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8CFD7" w14:textId="2936C1BF" w:rsidR="00D678BB" w:rsidRDefault="5F97E747">
      <w:pPr>
        <w:pStyle w:val="Heading1"/>
      </w:pPr>
      <w:r>
        <w:t>Health and Wellbeing Coach – Sample Resources</w:t>
      </w:r>
    </w:p>
    <w:p w14:paraId="672A6659" w14:textId="77777777" w:rsidR="00D678BB" w:rsidRDefault="00D678BB">
      <w:pPr>
        <w:pStyle w:val="BodyText"/>
        <w:rPr>
          <w:b/>
        </w:rPr>
      </w:pPr>
    </w:p>
    <w:p w14:paraId="3EFFC6B9" w14:textId="77777777" w:rsidR="00D678BB" w:rsidRDefault="00575295">
      <w:pPr>
        <w:pStyle w:val="BodyText"/>
        <w:ind w:left="100" w:right="1125"/>
      </w:pPr>
      <w:r>
        <w:t>NHS England and NHS Improvement has created the following, as a helpful resource:</w:t>
      </w:r>
    </w:p>
    <w:p w14:paraId="775F9EBA" w14:textId="77777777" w:rsidR="00D678BB" w:rsidRDefault="00575295">
      <w:pPr>
        <w:pStyle w:val="ListParagraph"/>
        <w:numPr>
          <w:ilvl w:val="0"/>
          <w:numId w:val="12"/>
        </w:numPr>
        <w:tabs>
          <w:tab w:val="left" w:pos="820"/>
          <w:tab w:val="left" w:pos="821"/>
        </w:tabs>
        <w:spacing w:before="1"/>
        <w:rPr>
          <w:sz w:val="24"/>
        </w:rPr>
      </w:pPr>
      <w:r>
        <w:rPr>
          <w:sz w:val="24"/>
        </w:rPr>
        <w:t>Sample job</w:t>
      </w:r>
      <w:r>
        <w:rPr>
          <w:spacing w:val="-1"/>
          <w:sz w:val="24"/>
        </w:rPr>
        <w:t xml:space="preserve"> </w:t>
      </w:r>
      <w:r>
        <w:rPr>
          <w:sz w:val="24"/>
        </w:rPr>
        <w:t>description</w:t>
      </w:r>
    </w:p>
    <w:p w14:paraId="6ADFBEBA" w14:textId="77777777" w:rsidR="00D678BB" w:rsidRDefault="00575295">
      <w:pPr>
        <w:pStyle w:val="ListParagraph"/>
        <w:numPr>
          <w:ilvl w:val="0"/>
          <w:numId w:val="12"/>
        </w:numPr>
        <w:tabs>
          <w:tab w:val="left" w:pos="820"/>
          <w:tab w:val="left" w:pos="821"/>
        </w:tabs>
        <w:rPr>
          <w:sz w:val="24"/>
        </w:rPr>
      </w:pPr>
      <w:r>
        <w:rPr>
          <w:sz w:val="24"/>
        </w:rPr>
        <w:t>Sample person</w:t>
      </w:r>
      <w:r>
        <w:rPr>
          <w:spacing w:val="-5"/>
          <w:sz w:val="24"/>
        </w:rPr>
        <w:t xml:space="preserve"> </w:t>
      </w:r>
      <w:r>
        <w:rPr>
          <w:sz w:val="24"/>
        </w:rPr>
        <w:t>specification</w:t>
      </w:r>
    </w:p>
    <w:p w14:paraId="38DC270F" w14:textId="77777777" w:rsidR="00D678BB" w:rsidRDefault="00575295">
      <w:pPr>
        <w:pStyle w:val="ListParagraph"/>
        <w:numPr>
          <w:ilvl w:val="0"/>
          <w:numId w:val="12"/>
        </w:numPr>
        <w:tabs>
          <w:tab w:val="left" w:pos="820"/>
          <w:tab w:val="left" w:pos="821"/>
        </w:tabs>
        <w:spacing w:line="293" w:lineRule="exact"/>
        <w:rPr>
          <w:sz w:val="24"/>
        </w:rPr>
      </w:pPr>
      <w:r>
        <w:rPr>
          <w:sz w:val="24"/>
        </w:rPr>
        <w:t>Sample job</w:t>
      </w:r>
      <w:r>
        <w:rPr>
          <w:spacing w:val="-1"/>
          <w:sz w:val="24"/>
        </w:rPr>
        <w:t xml:space="preserve"> </w:t>
      </w:r>
      <w:r>
        <w:rPr>
          <w:sz w:val="24"/>
        </w:rPr>
        <w:t>advert</w:t>
      </w:r>
    </w:p>
    <w:p w14:paraId="45A5CDAE" w14:textId="77777777" w:rsidR="00D678BB" w:rsidRDefault="00575295">
      <w:pPr>
        <w:pStyle w:val="ListParagraph"/>
        <w:numPr>
          <w:ilvl w:val="0"/>
          <w:numId w:val="12"/>
        </w:numPr>
        <w:tabs>
          <w:tab w:val="left" w:pos="820"/>
          <w:tab w:val="left" w:pos="821"/>
        </w:tabs>
        <w:spacing w:line="293" w:lineRule="exact"/>
        <w:rPr>
          <w:sz w:val="24"/>
        </w:rPr>
      </w:pPr>
      <w:r>
        <w:rPr>
          <w:sz w:val="24"/>
        </w:rPr>
        <w:t>Sample interview</w:t>
      </w:r>
      <w:r>
        <w:rPr>
          <w:spacing w:val="-1"/>
          <w:sz w:val="24"/>
        </w:rPr>
        <w:t xml:space="preserve"> </w:t>
      </w:r>
      <w:r>
        <w:rPr>
          <w:sz w:val="24"/>
        </w:rPr>
        <w:t>questions</w:t>
      </w:r>
    </w:p>
    <w:p w14:paraId="0A37501D" w14:textId="77777777" w:rsidR="00D678BB" w:rsidRDefault="00D678BB">
      <w:pPr>
        <w:pStyle w:val="BodyText"/>
        <w:spacing w:before="9"/>
        <w:rPr>
          <w:sz w:val="23"/>
        </w:rPr>
      </w:pPr>
    </w:p>
    <w:p w14:paraId="0666E188" w14:textId="7F45A62A" w:rsidR="5F97E747" w:rsidRDefault="5F97E747" w:rsidP="66D18D58">
      <w:pPr>
        <w:pStyle w:val="BodyText"/>
        <w:rPr>
          <w:color w:val="000000" w:themeColor="text1"/>
        </w:rPr>
      </w:pPr>
      <w:r>
        <w:t xml:space="preserve">These optional resources are provided to support PCNs in the recruitment or engagement of Health and Wellbeing Coaches. The content has been developed to ensure it aligns with the requirements set out in the Network Contract DES and where content is in addition to the formal requirements, this is clarified. As this is complementary guidance, PCNs may decide whether to use these resources. </w:t>
      </w:r>
    </w:p>
    <w:p w14:paraId="7842978C" w14:textId="6189E24B" w:rsidR="00D678BB" w:rsidRDefault="00D678BB" w:rsidP="66D18D58">
      <w:pPr>
        <w:pStyle w:val="BodyText"/>
      </w:pPr>
    </w:p>
    <w:p w14:paraId="3893F9D9" w14:textId="446F2AE5" w:rsidR="00D678BB" w:rsidRDefault="7E103840" w:rsidP="66D18D58">
      <w:pPr>
        <w:ind w:right="339"/>
        <w:rPr>
          <w:color w:val="000000" w:themeColor="text1"/>
          <w:sz w:val="24"/>
          <w:szCs w:val="24"/>
        </w:rPr>
      </w:pPr>
      <w:r w:rsidRPr="66D18D58">
        <w:rPr>
          <w:color w:val="000000" w:themeColor="text1"/>
          <w:sz w:val="24"/>
          <w:szCs w:val="24"/>
        </w:rPr>
        <w:t xml:space="preserve">However, they are intended as helpful resources only: </w:t>
      </w:r>
      <w:r w:rsidRPr="66D18D58">
        <w:rPr>
          <w:b/>
          <w:bCs/>
          <w:color w:val="000000" w:themeColor="text1"/>
          <w:sz w:val="24"/>
          <w:szCs w:val="24"/>
        </w:rPr>
        <w:t>they are not mandatory for use and PCNs should create their own versions of each resource to align to their individual needs</w:t>
      </w:r>
      <w:r w:rsidRPr="66D18D58">
        <w:rPr>
          <w:color w:val="000000" w:themeColor="text1"/>
          <w:sz w:val="24"/>
          <w:szCs w:val="24"/>
        </w:rPr>
        <w:t>.</w:t>
      </w:r>
    </w:p>
    <w:p w14:paraId="6A05A809" w14:textId="6E85E164" w:rsidR="00D678BB" w:rsidRDefault="00D678BB" w:rsidP="66D18D58">
      <w:pPr>
        <w:pStyle w:val="BodyText"/>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D678BB" w14:paraId="089F10A2" w14:textId="77777777">
        <w:trPr>
          <w:trHeight w:val="277"/>
        </w:trPr>
        <w:tc>
          <w:tcPr>
            <w:tcW w:w="9019" w:type="dxa"/>
            <w:shd w:val="clear" w:color="auto" w:fill="BEBEBE"/>
          </w:tcPr>
          <w:p w14:paraId="6923B822" w14:textId="77777777" w:rsidR="00D678BB" w:rsidRDefault="00575295">
            <w:pPr>
              <w:pStyle w:val="TableParagraph"/>
              <w:spacing w:before="2" w:line="255" w:lineRule="exact"/>
              <w:ind w:left="1394"/>
              <w:rPr>
                <w:b/>
                <w:sz w:val="24"/>
              </w:rPr>
            </w:pPr>
            <w:r>
              <w:rPr>
                <w:b/>
                <w:sz w:val="24"/>
              </w:rPr>
              <w:t>Sample Job Description – Health and Wellbeing Coach</w:t>
            </w:r>
          </w:p>
        </w:tc>
      </w:tr>
      <w:tr w:rsidR="00D678BB" w14:paraId="30D47F7F" w14:textId="77777777">
        <w:trPr>
          <w:trHeight w:val="8557"/>
        </w:trPr>
        <w:tc>
          <w:tcPr>
            <w:tcW w:w="9019" w:type="dxa"/>
          </w:tcPr>
          <w:p w14:paraId="0788C4AE" w14:textId="77777777" w:rsidR="00D678BB" w:rsidRDefault="00575295">
            <w:pPr>
              <w:pStyle w:val="TableParagraph"/>
              <w:spacing w:before="16"/>
              <w:ind w:left="77"/>
              <w:rPr>
                <w:b/>
                <w:sz w:val="24"/>
              </w:rPr>
            </w:pPr>
            <w:r>
              <w:rPr>
                <w:b/>
                <w:sz w:val="24"/>
              </w:rPr>
              <w:t>Purpose of the role</w:t>
            </w:r>
          </w:p>
          <w:p w14:paraId="5A39BBE3" w14:textId="77777777" w:rsidR="00D678BB" w:rsidRDefault="00D678BB">
            <w:pPr>
              <w:pStyle w:val="TableParagraph"/>
              <w:rPr>
                <w:sz w:val="24"/>
              </w:rPr>
            </w:pPr>
          </w:p>
          <w:p w14:paraId="2FFC0DE9" w14:textId="77777777" w:rsidR="00D678BB" w:rsidRDefault="00575295">
            <w:pPr>
              <w:pStyle w:val="TableParagraph"/>
              <w:ind w:left="77" w:right="226"/>
              <w:rPr>
                <w:sz w:val="24"/>
              </w:rPr>
            </w:pPr>
            <w:r>
              <w:rPr>
                <w:sz w:val="24"/>
              </w:rPr>
              <w:t>Health and Wellbeing Coaches support people to take pro-active steps to improve the way they manage their physical and mental health conditions, based on what matters to them. They support people to develop their knowledge, skills and confidence – or to bu</w:t>
            </w:r>
            <w:r>
              <w:rPr>
                <w:sz w:val="24"/>
              </w:rPr>
              <w:t>ild their “patient activation” - in managing their health and care, to improve their health outcomes and quality of life. Health coaches do this by coaching and motivating patients through multiple sessions to identify their needs, set goals, and supportin</w:t>
            </w:r>
            <w:r>
              <w:rPr>
                <w:sz w:val="24"/>
              </w:rPr>
              <w:t>g patients to achieve their personalised health and care plan objectives and providing interventions such as self-management education and peer support.</w:t>
            </w:r>
          </w:p>
          <w:p w14:paraId="41C8F396" w14:textId="77777777" w:rsidR="00D678BB" w:rsidRDefault="00D678BB">
            <w:pPr>
              <w:pStyle w:val="TableParagraph"/>
              <w:spacing w:before="1"/>
              <w:rPr>
                <w:sz w:val="24"/>
              </w:rPr>
            </w:pPr>
          </w:p>
          <w:p w14:paraId="6735E56F" w14:textId="77777777" w:rsidR="00D678BB" w:rsidRDefault="00575295">
            <w:pPr>
              <w:pStyle w:val="TableParagraph"/>
              <w:ind w:left="77" w:right="173"/>
              <w:rPr>
                <w:sz w:val="24"/>
              </w:rPr>
            </w:pPr>
            <w:r>
              <w:rPr>
                <w:sz w:val="24"/>
              </w:rPr>
              <w:t xml:space="preserve">Health and Wellbeing Coaches manage and prioritise a caseload, according to the needs, priorities and </w:t>
            </w:r>
            <w:r>
              <w:rPr>
                <w:sz w:val="24"/>
              </w:rPr>
              <w:t xml:space="preserve">support required by individuals in the caseload. They identify when a person’s needs are beyond the scope of the health and wellbeing coach role and refer them back to other health professionals or organisations. Health and Wellbeing Coaches may work with </w:t>
            </w:r>
            <w:r>
              <w:rPr>
                <w:sz w:val="24"/>
              </w:rPr>
              <w:t>people by phone, by video conference, or face- to-face.</w:t>
            </w:r>
          </w:p>
          <w:p w14:paraId="72A3D3EC" w14:textId="77777777" w:rsidR="00D678BB" w:rsidRDefault="00D678BB">
            <w:pPr>
              <w:pStyle w:val="TableParagraph"/>
              <w:rPr>
                <w:sz w:val="24"/>
              </w:rPr>
            </w:pPr>
          </w:p>
          <w:p w14:paraId="5020391E" w14:textId="77777777" w:rsidR="00D678BB" w:rsidRDefault="00575295">
            <w:pPr>
              <w:pStyle w:val="TableParagraph"/>
              <w:spacing w:before="1"/>
              <w:ind w:left="77" w:right="226"/>
              <w:rPr>
                <w:sz w:val="24"/>
              </w:rPr>
            </w:pPr>
            <w:r>
              <w:rPr>
                <w:sz w:val="24"/>
              </w:rPr>
              <w:t>The successful candidate will be kind, reflective and self-aware and will enjoy working with a wide range of people. They will have good communication and negotiation skills and a firm belief that pe</w:t>
            </w:r>
            <w:r>
              <w:rPr>
                <w:sz w:val="24"/>
              </w:rPr>
              <w:t>ople have untapped resources within them, that can be unleashed by providing a high quality, non-judgemental service. They will be proactive with a flexible attitude, keen to work as part of a team and committed to developing themselves in this skilled rol</w:t>
            </w:r>
            <w:r>
              <w:rPr>
                <w:sz w:val="24"/>
              </w:rPr>
              <w:t>e and supporting colleagues to do the same.</w:t>
            </w:r>
          </w:p>
          <w:p w14:paraId="0D0B940D" w14:textId="77777777" w:rsidR="00D678BB" w:rsidRDefault="00D678BB">
            <w:pPr>
              <w:pStyle w:val="TableParagraph"/>
              <w:spacing w:before="9"/>
              <w:rPr>
                <w:sz w:val="23"/>
              </w:rPr>
            </w:pPr>
          </w:p>
          <w:p w14:paraId="011005E9" w14:textId="77777777" w:rsidR="00D678BB" w:rsidRDefault="00575295">
            <w:pPr>
              <w:pStyle w:val="TableParagraph"/>
              <w:ind w:left="77" w:right="253"/>
              <w:jc w:val="both"/>
              <w:rPr>
                <w:sz w:val="24"/>
              </w:rPr>
            </w:pPr>
            <w:r>
              <w:rPr>
                <w:sz w:val="24"/>
              </w:rPr>
              <w:t>Health and Wellbeing Coaches are a key part of the Primary Care Network (PCN) multidisciplinary team. They often work alongside Social Prescribing Link</w:t>
            </w:r>
            <w:r>
              <w:rPr>
                <w:spacing w:val="-24"/>
                <w:sz w:val="24"/>
              </w:rPr>
              <w:t xml:space="preserve"> </w:t>
            </w:r>
            <w:r>
              <w:rPr>
                <w:sz w:val="24"/>
              </w:rPr>
              <w:t>Workers and Care Coordinators to provide an all-encompassing approach to</w:t>
            </w:r>
            <w:r>
              <w:rPr>
                <w:spacing w:val="-24"/>
                <w:sz w:val="24"/>
              </w:rPr>
              <w:t xml:space="preserve"> </w:t>
            </w:r>
            <w:r>
              <w:rPr>
                <w:sz w:val="24"/>
              </w:rPr>
              <w:t>personalised</w:t>
            </w:r>
          </w:p>
        </w:tc>
      </w:tr>
    </w:tbl>
    <w:p w14:paraId="0E27B00A" w14:textId="77777777" w:rsidR="00D678BB" w:rsidRDefault="00D678BB">
      <w:pPr>
        <w:jc w:val="both"/>
        <w:rPr>
          <w:sz w:val="24"/>
        </w:rPr>
        <w:sectPr w:rsidR="00D678BB">
          <w:footerReference w:type="default" r:id="rId10"/>
          <w:type w:val="continuous"/>
          <w:pgSz w:w="11910" w:h="16840"/>
          <w:pgMar w:top="1360" w:right="1280" w:bottom="1000" w:left="1340" w:header="720" w:footer="81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D678BB" w14:paraId="3DC58F39" w14:textId="77777777">
        <w:trPr>
          <w:trHeight w:val="2760"/>
        </w:trPr>
        <w:tc>
          <w:tcPr>
            <w:tcW w:w="9019" w:type="dxa"/>
          </w:tcPr>
          <w:p w14:paraId="08D8182B" w14:textId="77777777" w:rsidR="00D678BB" w:rsidRDefault="00575295">
            <w:pPr>
              <w:pStyle w:val="TableParagraph"/>
              <w:ind w:left="107"/>
              <w:rPr>
                <w:sz w:val="24"/>
              </w:rPr>
            </w:pPr>
            <w:r>
              <w:rPr>
                <w:sz w:val="24"/>
              </w:rPr>
              <w:lastRenderedPageBreak/>
              <w:t>care and promote and embed the personalised care approach across the Primary Care Network(s).</w:t>
            </w:r>
          </w:p>
          <w:p w14:paraId="60061E4C" w14:textId="77777777" w:rsidR="00D678BB" w:rsidRDefault="00D678BB">
            <w:pPr>
              <w:pStyle w:val="TableParagraph"/>
              <w:rPr>
                <w:sz w:val="24"/>
              </w:rPr>
            </w:pPr>
          </w:p>
          <w:p w14:paraId="191A9CC0" w14:textId="77777777" w:rsidR="00D678BB" w:rsidRDefault="00575295">
            <w:pPr>
              <w:pStyle w:val="TableParagraph"/>
              <w:ind w:left="107" w:right="664"/>
              <w:rPr>
                <w:sz w:val="24"/>
              </w:rPr>
            </w:pPr>
            <w:r>
              <w:rPr>
                <w:sz w:val="24"/>
              </w:rPr>
              <w:t>Health and Wellbeing Coaches will have access to ongoing supervision, skills development, and support so they are able to further build their skills and experience within the role.</w:t>
            </w:r>
          </w:p>
          <w:p w14:paraId="44EAFD9C" w14:textId="77777777" w:rsidR="00D678BB" w:rsidRDefault="00D678BB">
            <w:pPr>
              <w:pStyle w:val="TableParagraph"/>
              <w:rPr>
                <w:sz w:val="24"/>
              </w:rPr>
            </w:pPr>
          </w:p>
          <w:p w14:paraId="5EF72424" w14:textId="77777777" w:rsidR="00D678BB" w:rsidRDefault="00575295">
            <w:pPr>
              <w:pStyle w:val="TableParagraph"/>
              <w:spacing w:before="1"/>
              <w:ind w:left="107"/>
              <w:rPr>
                <w:sz w:val="24"/>
              </w:rPr>
            </w:pPr>
            <w:r>
              <w:rPr>
                <w:sz w:val="24"/>
              </w:rPr>
              <w:t>Please note that the Health and Wellbeing Coach role is a non-clinical rol</w:t>
            </w:r>
            <w:r>
              <w:rPr>
                <w:sz w:val="24"/>
              </w:rPr>
              <w:t>e.</w:t>
            </w:r>
          </w:p>
        </w:tc>
      </w:tr>
      <w:tr w:rsidR="00D678BB" w14:paraId="4F0FFE4F" w14:textId="77777777">
        <w:trPr>
          <w:trHeight w:val="552"/>
        </w:trPr>
        <w:tc>
          <w:tcPr>
            <w:tcW w:w="9019" w:type="dxa"/>
          </w:tcPr>
          <w:p w14:paraId="7123A429" w14:textId="77777777" w:rsidR="00D678BB" w:rsidRDefault="00575295">
            <w:pPr>
              <w:pStyle w:val="TableParagraph"/>
              <w:spacing w:line="270" w:lineRule="atLeast"/>
              <w:ind w:left="107"/>
              <w:rPr>
                <w:b/>
                <w:sz w:val="24"/>
              </w:rPr>
            </w:pPr>
            <w:r>
              <w:rPr>
                <w:b/>
                <w:sz w:val="24"/>
              </w:rPr>
              <w:t xml:space="preserve">Salary: TBC by PCN. Recruitment is based on indicative </w:t>
            </w:r>
            <w:proofErr w:type="spellStart"/>
            <w:r>
              <w:rPr>
                <w:b/>
                <w:sz w:val="24"/>
              </w:rPr>
              <w:t>AfC</w:t>
            </w:r>
            <w:proofErr w:type="spellEnd"/>
            <w:r>
              <w:rPr>
                <w:b/>
                <w:sz w:val="24"/>
              </w:rPr>
              <w:t xml:space="preserve"> Band 5 or equivalent</w:t>
            </w:r>
          </w:p>
        </w:tc>
      </w:tr>
      <w:tr w:rsidR="00D678BB" w14:paraId="706709F9" w14:textId="77777777">
        <w:trPr>
          <w:trHeight w:val="10345"/>
        </w:trPr>
        <w:tc>
          <w:tcPr>
            <w:tcW w:w="9019" w:type="dxa"/>
          </w:tcPr>
          <w:p w14:paraId="4B94D5A5" w14:textId="77777777" w:rsidR="00D678BB" w:rsidRDefault="00D678BB">
            <w:pPr>
              <w:pStyle w:val="TableParagraph"/>
              <w:rPr>
                <w:sz w:val="24"/>
              </w:rPr>
            </w:pPr>
          </w:p>
          <w:p w14:paraId="5A24D011" w14:textId="77777777" w:rsidR="00D678BB" w:rsidRDefault="00575295">
            <w:pPr>
              <w:pStyle w:val="TableParagraph"/>
              <w:ind w:left="107"/>
              <w:rPr>
                <w:b/>
                <w:sz w:val="24"/>
              </w:rPr>
            </w:pPr>
            <w:r>
              <w:rPr>
                <w:b/>
                <w:sz w:val="24"/>
              </w:rPr>
              <w:t>Key responsibilities</w:t>
            </w:r>
          </w:p>
          <w:p w14:paraId="035CC07E" w14:textId="77777777" w:rsidR="00D678BB" w:rsidRDefault="00575295">
            <w:pPr>
              <w:pStyle w:val="TableParagraph"/>
              <w:numPr>
                <w:ilvl w:val="0"/>
                <w:numId w:val="11"/>
              </w:numPr>
              <w:tabs>
                <w:tab w:val="left" w:pos="482"/>
                <w:tab w:val="left" w:pos="484"/>
              </w:tabs>
              <w:spacing w:before="123"/>
              <w:ind w:right="137"/>
              <w:rPr>
                <w:sz w:val="24"/>
              </w:rPr>
            </w:pPr>
            <w:r>
              <w:rPr>
                <w:sz w:val="24"/>
              </w:rPr>
              <w:t>Provide one-to-one and group health coaching support for people with one or more long-term conditions, based on what is important to them, with the aim</w:t>
            </w:r>
            <w:r>
              <w:rPr>
                <w:spacing w:val="-12"/>
                <w:sz w:val="24"/>
              </w:rPr>
              <w:t xml:space="preserve"> </w:t>
            </w:r>
            <w:r>
              <w:rPr>
                <w:sz w:val="24"/>
              </w:rPr>
              <w:t xml:space="preserve">of: improving people’s levels of ‘activation’, empowering people to manage their own health and improve </w:t>
            </w:r>
            <w:r>
              <w:rPr>
                <w:sz w:val="24"/>
              </w:rPr>
              <w:t>their health</w:t>
            </w:r>
            <w:r>
              <w:rPr>
                <w:spacing w:val="-4"/>
                <w:sz w:val="24"/>
              </w:rPr>
              <w:t xml:space="preserve"> </w:t>
            </w:r>
            <w:r>
              <w:rPr>
                <w:sz w:val="24"/>
              </w:rPr>
              <w:t>outcomes.</w:t>
            </w:r>
          </w:p>
          <w:p w14:paraId="3EEC232D" w14:textId="77777777" w:rsidR="00D678BB" w:rsidRDefault="00575295">
            <w:pPr>
              <w:pStyle w:val="TableParagraph"/>
              <w:numPr>
                <w:ilvl w:val="0"/>
                <w:numId w:val="11"/>
              </w:numPr>
              <w:tabs>
                <w:tab w:val="left" w:pos="482"/>
                <w:tab w:val="left" w:pos="484"/>
              </w:tabs>
              <w:spacing w:before="90"/>
              <w:ind w:right="143"/>
              <w:rPr>
                <w:sz w:val="24"/>
              </w:rPr>
            </w:pPr>
            <w:r>
              <w:rPr>
                <w:sz w:val="24"/>
              </w:rPr>
              <w:t xml:space="preserve">Manage and prioritise a caseload, in accordance with the needs, priorities and support required by individuals in the caseload. It is vital that you have a strong awareness and understanding of when it is appropriate or necessary to </w:t>
            </w:r>
            <w:r>
              <w:rPr>
                <w:sz w:val="24"/>
              </w:rPr>
              <w:t>refer people back to other health professionals/agencies, when what the person needs is beyond the scope of the health and wellbeing coach role – e.g. when there is a mental health need requiring the patient be referred to an appropriately qualified</w:t>
            </w:r>
            <w:r>
              <w:rPr>
                <w:spacing w:val="-2"/>
                <w:sz w:val="24"/>
              </w:rPr>
              <w:t xml:space="preserve"> </w:t>
            </w:r>
            <w:r>
              <w:rPr>
                <w:sz w:val="24"/>
              </w:rPr>
              <w:t>practi</w:t>
            </w:r>
            <w:r>
              <w:rPr>
                <w:sz w:val="24"/>
              </w:rPr>
              <w:t>tioner.</w:t>
            </w:r>
          </w:p>
          <w:p w14:paraId="6C01A3BB" w14:textId="77777777" w:rsidR="00D678BB" w:rsidRDefault="00575295">
            <w:pPr>
              <w:pStyle w:val="TableParagraph"/>
              <w:numPr>
                <w:ilvl w:val="0"/>
                <w:numId w:val="11"/>
              </w:numPr>
              <w:tabs>
                <w:tab w:val="left" w:pos="482"/>
                <w:tab w:val="left" w:pos="484"/>
              </w:tabs>
              <w:spacing w:before="136"/>
              <w:ind w:right="398"/>
              <w:rPr>
                <w:sz w:val="24"/>
              </w:rPr>
            </w:pPr>
            <w:r>
              <w:rPr>
                <w:sz w:val="24"/>
              </w:rPr>
              <w:t>Work as part of a multidisciplinary multi-agency team to promote health coaching and to be ambassadors for Personalised Care and Supported Self- Management, modelling the coaching approach in their</w:t>
            </w:r>
            <w:r>
              <w:rPr>
                <w:spacing w:val="-5"/>
                <w:sz w:val="24"/>
              </w:rPr>
              <w:t xml:space="preserve"> </w:t>
            </w:r>
            <w:r>
              <w:rPr>
                <w:sz w:val="24"/>
              </w:rPr>
              <w:t>work.</w:t>
            </w:r>
          </w:p>
          <w:p w14:paraId="7400F48C" w14:textId="77777777" w:rsidR="00D678BB" w:rsidRDefault="00575295">
            <w:pPr>
              <w:pStyle w:val="TableParagraph"/>
              <w:numPr>
                <w:ilvl w:val="0"/>
                <w:numId w:val="11"/>
              </w:numPr>
              <w:tabs>
                <w:tab w:val="left" w:pos="484"/>
              </w:tabs>
              <w:spacing w:before="119"/>
              <w:ind w:right="76"/>
              <w:jc w:val="both"/>
              <w:rPr>
                <w:sz w:val="24"/>
              </w:rPr>
            </w:pPr>
            <w:r>
              <w:rPr>
                <w:sz w:val="24"/>
              </w:rPr>
              <w:t>Ensure that GPs, practice nurses, practice pharmacists and other members of the primary care team understand the health coach role, how to refer to them, and which patients may particularly benefit from health</w:t>
            </w:r>
            <w:r>
              <w:rPr>
                <w:spacing w:val="-3"/>
                <w:sz w:val="24"/>
              </w:rPr>
              <w:t xml:space="preserve"> </w:t>
            </w:r>
            <w:r>
              <w:rPr>
                <w:sz w:val="24"/>
              </w:rPr>
              <w:t>coaching.</w:t>
            </w:r>
          </w:p>
          <w:p w14:paraId="41C357A3" w14:textId="77777777" w:rsidR="00D678BB" w:rsidRDefault="00575295">
            <w:pPr>
              <w:pStyle w:val="TableParagraph"/>
              <w:numPr>
                <w:ilvl w:val="0"/>
                <w:numId w:val="11"/>
              </w:numPr>
              <w:tabs>
                <w:tab w:val="left" w:pos="482"/>
                <w:tab w:val="left" w:pos="484"/>
              </w:tabs>
              <w:spacing w:before="119"/>
              <w:ind w:right="159"/>
              <w:rPr>
                <w:sz w:val="24"/>
              </w:rPr>
            </w:pPr>
            <w:r>
              <w:rPr>
                <w:sz w:val="24"/>
              </w:rPr>
              <w:t>Support local health, social care an</w:t>
            </w:r>
            <w:r>
              <w:rPr>
                <w:sz w:val="24"/>
              </w:rPr>
              <w:t>d voluntary sector professionals to make appropriate referrals to the service. Promote and raise awareness of the health coaching service particularly to groups and communities that experience barriers to</w:t>
            </w:r>
            <w:r>
              <w:rPr>
                <w:spacing w:val="-1"/>
                <w:sz w:val="24"/>
              </w:rPr>
              <w:t xml:space="preserve"> </w:t>
            </w:r>
            <w:r>
              <w:rPr>
                <w:sz w:val="24"/>
              </w:rPr>
              <w:t>access.</w:t>
            </w:r>
          </w:p>
          <w:p w14:paraId="39B2669C" w14:textId="77777777" w:rsidR="00D678BB" w:rsidRDefault="00575295">
            <w:pPr>
              <w:pStyle w:val="TableParagraph"/>
              <w:numPr>
                <w:ilvl w:val="0"/>
                <w:numId w:val="11"/>
              </w:numPr>
              <w:tabs>
                <w:tab w:val="left" w:pos="482"/>
                <w:tab w:val="left" w:pos="484"/>
              </w:tabs>
              <w:spacing w:before="117"/>
              <w:ind w:right="694"/>
              <w:rPr>
                <w:sz w:val="24"/>
              </w:rPr>
            </w:pPr>
            <w:r>
              <w:rPr>
                <w:sz w:val="24"/>
              </w:rPr>
              <w:t>Attend and contribute to team, practice, an</w:t>
            </w:r>
            <w:r>
              <w:rPr>
                <w:sz w:val="24"/>
              </w:rPr>
              <w:t>d PCN meetings and events</w:t>
            </w:r>
            <w:r>
              <w:rPr>
                <w:spacing w:val="-8"/>
                <w:sz w:val="24"/>
              </w:rPr>
              <w:t xml:space="preserve"> </w:t>
            </w:r>
            <w:r>
              <w:rPr>
                <w:sz w:val="24"/>
              </w:rPr>
              <w:t>as required by the</w:t>
            </w:r>
            <w:r>
              <w:rPr>
                <w:spacing w:val="-2"/>
                <w:sz w:val="24"/>
              </w:rPr>
              <w:t xml:space="preserve"> </w:t>
            </w:r>
            <w:r>
              <w:rPr>
                <w:sz w:val="24"/>
              </w:rPr>
              <w:t>service.</w:t>
            </w:r>
          </w:p>
          <w:p w14:paraId="124BEDA7" w14:textId="77777777" w:rsidR="00D678BB" w:rsidRDefault="00575295">
            <w:pPr>
              <w:pStyle w:val="TableParagraph"/>
              <w:numPr>
                <w:ilvl w:val="0"/>
                <w:numId w:val="11"/>
              </w:numPr>
              <w:tabs>
                <w:tab w:val="left" w:pos="482"/>
                <w:tab w:val="left" w:pos="484"/>
              </w:tabs>
              <w:spacing w:before="119"/>
              <w:ind w:right="837"/>
              <w:rPr>
                <w:sz w:val="24"/>
              </w:rPr>
            </w:pPr>
            <w:r>
              <w:rPr>
                <w:sz w:val="24"/>
              </w:rPr>
              <w:t>Work flexibly, adapting to the needs of the service and client group while maintaining the integrity of the role.</w:t>
            </w:r>
          </w:p>
          <w:p w14:paraId="2D8BD00A" w14:textId="77777777" w:rsidR="00D678BB" w:rsidRDefault="00575295">
            <w:pPr>
              <w:pStyle w:val="TableParagraph"/>
              <w:numPr>
                <w:ilvl w:val="0"/>
                <w:numId w:val="11"/>
              </w:numPr>
              <w:tabs>
                <w:tab w:val="left" w:pos="482"/>
                <w:tab w:val="left" w:pos="484"/>
              </w:tabs>
              <w:spacing w:before="118"/>
              <w:ind w:right="286"/>
              <w:rPr>
                <w:sz w:val="24"/>
              </w:rPr>
            </w:pPr>
            <w:r>
              <w:rPr>
                <w:sz w:val="24"/>
              </w:rPr>
              <w:t>Participate in regular health coaching supervision and continual learning. This may include, but is not limited to, any or all the</w:t>
            </w:r>
            <w:r>
              <w:rPr>
                <w:spacing w:val="-5"/>
                <w:sz w:val="24"/>
              </w:rPr>
              <w:t xml:space="preserve"> </w:t>
            </w:r>
            <w:r>
              <w:rPr>
                <w:sz w:val="24"/>
              </w:rPr>
              <w:t>following:</w:t>
            </w:r>
          </w:p>
          <w:p w14:paraId="190E4120" w14:textId="77777777" w:rsidR="00D678BB" w:rsidRDefault="00575295">
            <w:pPr>
              <w:pStyle w:val="TableParagraph"/>
              <w:numPr>
                <w:ilvl w:val="1"/>
                <w:numId w:val="11"/>
              </w:numPr>
              <w:tabs>
                <w:tab w:val="left" w:pos="1204"/>
              </w:tabs>
              <w:spacing w:line="285" w:lineRule="exact"/>
              <w:rPr>
                <w:sz w:val="24"/>
              </w:rPr>
            </w:pPr>
            <w:r>
              <w:rPr>
                <w:sz w:val="24"/>
              </w:rPr>
              <w:t>Regular contact with service</w:t>
            </w:r>
            <w:r>
              <w:rPr>
                <w:spacing w:val="3"/>
                <w:sz w:val="24"/>
              </w:rPr>
              <w:t xml:space="preserve"> </w:t>
            </w:r>
            <w:r>
              <w:rPr>
                <w:sz w:val="24"/>
              </w:rPr>
              <w:t>supervisor</w:t>
            </w:r>
          </w:p>
          <w:p w14:paraId="0EF21D1A" w14:textId="77777777" w:rsidR="00D678BB" w:rsidRDefault="00575295">
            <w:pPr>
              <w:pStyle w:val="TableParagraph"/>
              <w:numPr>
                <w:ilvl w:val="1"/>
                <w:numId w:val="11"/>
              </w:numPr>
              <w:tabs>
                <w:tab w:val="left" w:pos="1204"/>
              </w:tabs>
              <w:spacing w:line="276" w:lineRule="exact"/>
              <w:rPr>
                <w:sz w:val="24"/>
              </w:rPr>
            </w:pPr>
            <w:r>
              <w:rPr>
                <w:sz w:val="24"/>
              </w:rPr>
              <w:t>Refresher training sessions</w:t>
            </w:r>
          </w:p>
          <w:p w14:paraId="23E22D84" w14:textId="77777777" w:rsidR="00D678BB" w:rsidRDefault="00575295">
            <w:pPr>
              <w:pStyle w:val="TableParagraph"/>
              <w:numPr>
                <w:ilvl w:val="1"/>
                <w:numId w:val="11"/>
              </w:numPr>
              <w:tabs>
                <w:tab w:val="left" w:pos="1204"/>
              </w:tabs>
              <w:spacing w:line="276" w:lineRule="exact"/>
              <w:rPr>
                <w:sz w:val="24"/>
              </w:rPr>
            </w:pPr>
            <w:r>
              <w:rPr>
                <w:sz w:val="24"/>
              </w:rPr>
              <w:t>Buddying with</w:t>
            </w:r>
            <w:r>
              <w:rPr>
                <w:spacing w:val="-2"/>
                <w:sz w:val="24"/>
              </w:rPr>
              <w:t xml:space="preserve"> </w:t>
            </w:r>
            <w:r>
              <w:rPr>
                <w:sz w:val="24"/>
              </w:rPr>
              <w:t>peers</w:t>
            </w:r>
          </w:p>
          <w:p w14:paraId="361FAD2B" w14:textId="77777777" w:rsidR="00D678BB" w:rsidRDefault="00575295">
            <w:pPr>
              <w:pStyle w:val="TableParagraph"/>
              <w:numPr>
                <w:ilvl w:val="1"/>
                <w:numId w:val="11"/>
              </w:numPr>
              <w:tabs>
                <w:tab w:val="left" w:pos="1204"/>
              </w:tabs>
              <w:spacing w:line="287" w:lineRule="exact"/>
              <w:rPr>
                <w:sz w:val="24"/>
              </w:rPr>
            </w:pPr>
            <w:r>
              <w:rPr>
                <w:sz w:val="24"/>
              </w:rPr>
              <w:t>Peer support</w:t>
            </w:r>
            <w:r>
              <w:rPr>
                <w:spacing w:val="-3"/>
                <w:sz w:val="24"/>
              </w:rPr>
              <w:t xml:space="preserve"> </w:t>
            </w:r>
            <w:r>
              <w:rPr>
                <w:sz w:val="24"/>
              </w:rPr>
              <w:t>sessions</w:t>
            </w:r>
          </w:p>
        </w:tc>
      </w:tr>
    </w:tbl>
    <w:p w14:paraId="3DEEC669" w14:textId="77777777" w:rsidR="00D678BB" w:rsidRDefault="00D678BB">
      <w:pPr>
        <w:spacing w:line="287" w:lineRule="exact"/>
        <w:rPr>
          <w:sz w:val="24"/>
        </w:rPr>
        <w:sectPr w:rsidR="00D678BB">
          <w:pgSz w:w="11910" w:h="16840"/>
          <w:pgMar w:top="1420" w:right="1280" w:bottom="1120" w:left="1340" w:header="0" w:footer="81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D678BB" w14:paraId="70B41FC4" w14:textId="77777777">
        <w:trPr>
          <w:trHeight w:val="1175"/>
        </w:trPr>
        <w:tc>
          <w:tcPr>
            <w:tcW w:w="9019" w:type="dxa"/>
            <w:tcBorders>
              <w:bottom w:val="nil"/>
            </w:tcBorders>
          </w:tcPr>
          <w:p w14:paraId="07588F16" w14:textId="77777777" w:rsidR="00D678BB" w:rsidRDefault="00575295">
            <w:pPr>
              <w:pStyle w:val="TableParagraph"/>
              <w:numPr>
                <w:ilvl w:val="0"/>
                <w:numId w:val="10"/>
              </w:numPr>
              <w:tabs>
                <w:tab w:val="left" w:pos="1188"/>
              </w:tabs>
              <w:spacing w:line="287" w:lineRule="exact"/>
              <w:rPr>
                <w:sz w:val="24"/>
              </w:rPr>
            </w:pPr>
            <w:r>
              <w:rPr>
                <w:sz w:val="24"/>
              </w:rPr>
              <w:lastRenderedPageBreak/>
              <w:t>1:1 support from a practitioner with more health coaching</w:t>
            </w:r>
            <w:r>
              <w:rPr>
                <w:spacing w:val="-15"/>
                <w:sz w:val="24"/>
              </w:rPr>
              <w:t xml:space="preserve"> </w:t>
            </w:r>
            <w:r>
              <w:rPr>
                <w:sz w:val="24"/>
              </w:rPr>
              <w:t>experience</w:t>
            </w:r>
          </w:p>
          <w:p w14:paraId="4C5698FB" w14:textId="77777777" w:rsidR="00D678BB" w:rsidRDefault="00575295">
            <w:pPr>
              <w:pStyle w:val="TableParagraph"/>
              <w:numPr>
                <w:ilvl w:val="0"/>
                <w:numId w:val="10"/>
              </w:numPr>
              <w:tabs>
                <w:tab w:val="left" w:pos="1188"/>
              </w:tabs>
              <w:spacing w:line="276" w:lineRule="exact"/>
              <w:rPr>
                <w:sz w:val="24"/>
              </w:rPr>
            </w:pPr>
            <w:r>
              <w:rPr>
                <w:sz w:val="24"/>
              </w:rPr>
              <w:t>Action Learning</w:t>
            </w:r>
            <w:r>
              <w:rPr>
                <w:spacing w:val="-5"/>
                <w:sz w:val="24"/>
              </w:rPr>
              <w:t xml:space="preserve"> </w:t>
            </w:r>
            <w:r>
              <w:rPr>
                <w:sz w:val="24"/>
              </w:rPr>
              <w:t>Sets</w:t>
            </w:r>
          </w:p>
          <w:p w14:paraId="3008A770" w14:textId="77777777" w:rsidR="00D678BB" w:rsidRDefault="00575295">
            <w:pPr>
              <w:pStyle w:val="TableParagraph"/>
              <w:numPr>
                <w:ilvl w:val="0"/>
                <w:numId w:val="10"/>
              </w:numPr>
              <w:tabs>
                <w:tab w:val="left" w:pos="1188"/>
              </w:tabs>
              <w:spacing w:line="276" w:lineRule="exact"/>
              <w:rPr>
                <w:sz w:val="24"/>
              </w:rPr>
            </w:pPr>
            <w:r>
              <w:rPr>
                <w:sz w:val="24"/>
              </w:rPr>
              <w:t>e-learning to revisit or deepen</w:t>
            </w:r>
            <w:r>
              <w:rPr>
                <w:spacing w:val="-9"/>
                <w:sz w:val="24"/>
              </w:rPr>
              <w:t xml:space="preserve"> </w:t>
            </w:r>
            <w:r>
              <w:rPr>
                <w:sz w:val="24"/>
              </w:rPr>
              <w:t>training</w:t>
            </w:r>
          </w:p>
          <w:p w14:paraId="693464C5" w14:textId="77777777" w:rsidR="00D678BB" w:rsidRDefault="00575295">
            <w:pPr>
              <w:pStyle w:val="TableParagraph"/>
              <w:numPr>
                <w:ilvl w:val="0"/>
                <w:numId w:val="10"/>
              </w:numPr>
              <w:tabs>
                <w:tab w:val="left" w:pos="1188"/>
              </w:tabs>
              <w:spacing w:line="287" w:lineRule="exact"/>
              <w:rPr>
                <w:sz w:val="24"/>
              </w:rPr>
            </w:pPr>
            <w:r>
              <w:rPr>
                <w:sz w:val="24"/>
              </w:rPr>
              <w:t>On-going improvements to systems and</w:t>
            </w:r>
            <w:r>
              <w:rPr>
                <w:spacing w:val="-5"/>
                <w:sz w:val="24"/>
              </w:rPr>
              <w:t xml:space="preserve"> </w:t>
            </w:r>
            <w:r>
              <w:rPr>
                <w:sz w:val="24"/>
              </w:rPr>
              <w:t>processes</w:t>
            </w:r>
          </w:p>
        </w:tc>
      </w:tr>
      <w:tr w:rsidR="00D678BB" w14:paraId="19EBE0D1" w14:textId="77777777">
        <w:trPr>
          <w:trHeight w:val="6925"/>
        </w:trPr>
        <w:tc>
          <w:tcPr>
            <w:tcW w:w="9019" w:type="dxa"/>
            <w:tcBorders>
              <w:top w:val="nil"/>
            </w:tcBorders>
          </w:tcPr>
          <w:p w14:paraId="20376460" w14:textId="77777777" w:rsidR="00D678BB" w:rsidRDefault="00575295">
            <w:pPr>
              <w:pStyle w:val="TableParagraph"/>
              <w:numPr>
                <w:ilvl w:val="0"/>
                <w:numId w:val="9"/>
              </w:numPr>
              <w:tabs>
                <w:tab w:val="left" w:pos="467"/>
                <w:tab w:val="left" w:pos="468"/>
              </w:tabs>
              <w:spacing w:before="49"/>
              <w:ind w:right="228"/>
              <w:rPr>
                <w:sz w:val="24"/>
              </w:rPr>
            </w:pPr>
            <w:r>
              <w:rPr>
                <w:sz w:val="24"/>
              </w:rPr>
              <w:t>(Dependant on skills and ability) Contribute to and take part in health coaching train-the-trainer workshops in order to spread health coaching skills to support a mindset shift among staff in how they have conversations, integrating a health coaching appr</w:t>
            </w:r>
            <w:r>
              <w:rPr>
                <w:sz w:val="24"/>
              </w:rPr>
              <w:t>oach into how they work with people and each other, and to strengthen a shift towards an enabling a compassionate and coaching culture in their</w:t>
            </w:r>
            <w:r>
              <w:rPr>
                <w:spacing w:val="-4"/>
                <w:sz w:val="24"/>
              </w:rPr>
              <w:t xml:space="preserve"> </w:t>
            </w:r>
            <w:r>
              <w:rPr>
                <w:sz w:val="24"/>
              </w:rPr>
              <w:t>organisation.</w:t>
            </w:r>
          </w:p>
          <w:p w14:paraId="41BA756F" w14:textId="77777777" w:rsidR="00D678BB" w:rsidRDefault="00575295">
            <w:pPr>
              <w:pStyle w:val="TableParagraph"/>
              <w:spacing w:before="51"/>
              <w:ind w:left="291" w:right="680"/>
              <w:rPr>
                <w:sz w:val="24"/>
              </w:rPr>
            </w:pPr>
            <w:r>
              <w:rPr>
                <w:sz w:val="24"/>
              </w:rPr>
              <w:t>[To further enhance the role, PCNs may wish to add the following additional responsibilities to th</w:t>
            </w:r>
            <w:r>
              <w:rPr>
                <w:sz w:val="24"/>
              </w:rPr>
              <w:t>e person specification:]</w:t>
            </w:r>
          </w:p>
          <w:p w14:paraId="2A817ED8" w14:textId="77777777" w:rsidR="00D678BB" w:rsidRDefault="00575295">
            <w:pPr>
              <w:pStyle w:val="TableParagraph"/>
              <w:numPr>
                <w:ilvl w:val="0"/>
                <w:numId w:val="9"/>
              </w:numPr>
              <w:tabs>
                <w:tab w:val="left" w:pos="490"/>
                <w:tab w:val="left" w:pos="491"/>
              </w:tabs>
              <w:spacing w:before="205"/>
              <w:ind w:left="490" w:right="83"/>
              <w:rPr>
                <w:sz w:val="24"/>
              </w:rPr>
            </w:pPr>
            <w:r>
              <w:rPr>
                <w:sz w:val="24"/>
              </w:rPr>
              <w:t xml:space="preserve">Collect service user experience and impact of health coaching as part of the delivery of personalised care. Participate and collect information that measures the impact of health coaching as an intervention that supports embedding </w:t>
            </w:r>
            <w:r>
              <w:rPr>
                <w:sz w:val="24"/>
              </w:rPr>
              <w:t>personalised care into local health systems e.g. collect data entry relating to the health coaching activity in GP, Local Authority, and hospital clinical systems or other systems, as</w:t>
            </w:r>
            <w:r>
              <w:rPr>
                <w:spacing w:val="-3"/>
                <w:sz w:val="24"/>
              </w:rPr>
              <w:t xml:space="preserve"> </w:t>
            </w:r>
            <w:r>
              <w:rPr>
                <w:sz w:val="24"/>
              </w:rPr>
              <w:t>required.]</w:t>
            </w:r>
          </w:p>
          <w:p w14:paraId="0ADCB7B9" w14:textId="77777777" w:rsidR="00D678BB" w:rsidRDefault="00575295">
            <w:pPr>
              <w:pStyle w:val="TableParagraph"/>
              <w:numPr>
                <w:ilvl w:val="0"/>
                <w:numId w:val="9"/>
              </w:numPr>
              <w:tabs>
                <w:tab w:val="left" w:pos="490"/>
                <w:tab w:val="left" w:pos="491"/>
              </w:tabs>
              <w:spacing w:before="117"/>
              <w:ind w:left="490" w:right="180"/>
              <w:rPr>
                <w:sz w:val="24"/>
              </w:rPr>
            </w:pPr>
            <w:r>
              <w:rPr>
                <w:color w:val="161616"/>
                <w:sz w:val="24"/>
              </w:rPr>
              <w:t xml:space="preserve">Additionally, </w:t>
            </w:r>
            <w:r>
              <w:rPr>
                <w:sz w:val="24"/>
              </w:rPr>
              <w:t xml:space="preserve">Health and Wellbeing Coaches </w:t>
            </w:r>
            <w:r>
              <w:rPr>
                <w:color w:val="161616"/>
                <w:sz w:val="24"/>
              </w:rPr>
              <w:t>may also want to c</w:t>
            </w:r>
            <w:r>
              <w:rPr>
                <w:color w:val="161616"/>
                <w:sz w:val="24"/>
              </w:rPr>
              <w:t>onsider evaluating people’s levels of knowledge, skills and confidence (their</w:t>
            </w:r>
            <w:r>
              <w:rPr>
                <w:color w:val="161616"/>
                <w:spacing w:val="-36"/>
                <w:sz w:val="24"/>
              </w:rPr>
              <w:t xml:space="preserve"> </w:t>
            </w:r>
            <w:r>
              <w:rPr>
                <w:color w:val="161616"/>
                <w:sz w:val="24"/>
              </w:rPr>
              <w:t>‘Activation level’), using tools such as the Patient Activation Measurement (PAM). Focus on those with low levels of activation while recognising that people at other levels of a</w:t>
            </w:r>
            <w:r>
              <w:rPr>
                <w:color w:val="161616"/>
                <w:sz w:val="24"/>
              </w:rPr>
              <w:t>ctivation may also benefit from health coaching. Measure the impact of the coaching provided on people’s activation level and adjust activity in response, to create a continuous improvement</w:t>
            </w:r>
            <w:r>
              <w:rPr>
                <w:color w:val="161616"/>
                <w:spacing w:val="-4"/>
                <w:sz w:val="24"/>
              </w:rPr>
              <w:t xml:space="preserve"> </w:t>
            </w:r>
            <w:r>
              <w:rPr>
                <w:color w:val="161616"/>
                <w:sz w:val="24"/>
              </w:rPr>
              <w:t>approach.</w:t>
            </w:r>
          </w:p>
        </w:tc>
      </w:tr>
      <w:tr w:rsidR="00D678BB" w14:paraId="0F2AAE37" w14:textId="77777777">
        <w:trPr>
          <w:trHeight w:val="5796"/>
        </w:trPr>
        <w:tc>
          <w:tcPr>
            <w:tcW w:w="9019" w:type="dxa"/>
          </w:tcPr>
          <w:p w14:paraId="74F67C90" w14:textId="77777777" w:rsidR="00D678BB" w:rsidRDefault="00575295">
            <w:pPr>
              <w:pStyle w:val="TableParagraph"/>
              <w:ind w:left="107"/>
              <w:rPr>
                <w:b/>
                <w:sz w:val="24"/>
              </w:rPr>
            </w:pPr>
            <w:r>
              <w:rPr>
                <w:b/>
                <w:sz w:val="24"/>
              </w:rPr>
              <w:t>Key Tasks</w:t>
            </w:r>
          </w:p>
          <w:p w14:paraId="3656B9AB" w14:textId="77777777" w:rsidR="00D678BB" w:rsidRDefault="00D678BB">
            <w:pPr>
              <w:pStyle w:val="TableParagraph"/>
              <w:rPr>
                <w:sz w:val="24"/>
              </w:rPr>
            </w:pPr>
          </w:p>
          <w:p w14:paraId="4EDB933D" w14:textId="77777777" w:rsidR="00D678BB" w:rsidRDefault="00575295">
            <w:pPr>
              <w:pStyle w:val="TableParagraph"/>
              <w:ind w:left="107"/>
              <w:rPr>
                <w:b/>
                <w:sz w:val="24"/>
              </w:rPr>
            </w:pPr>
            <w:r>
              <w:rPr>
                <w:b/>
                <w:sz w:val="24"/>
              </w:rPr>
              <w:t>1. Provide personalised support</w:t>
            </w:r>
          </w:p>
          <w:p w14:paraId="45FB0818" w14:textId="77777777" w:rsidR="00D678BB" w:rsidRDefault="00D678BB">
            <w:pPr>
              <w:pStyle w:val="TableParagraph"/>
              <w:rPr>
                <w:sz w:val="24"/>
              </w:rPr>
            </w:pPr>
          </w:p>
          <w:p w14:paraId="520CEC98" w14:textId="77777777" w:rsidR="00D678BB" w:rsidRDefault="00575295">
            <w:pPr>
              <w:pStyle w:val="TableParagraph"/>
              <w:numPr>
                <w:ilvl w:val="0"/>
                <w:numId w:val="8"/>
              </w:numPr>
              <w:tabs>
                <w:tab w:val="left" w:pos="468"/>
              </w:tabs>
              <w:ind w:right="689"/>
              <w:rPr>
                <w:sz w:val="24"/>
              </w:rPr>
            </w:pPr>
            <w:r>
              <w:rPr>
                <w:sz w:val="24"/>
              </w:rPr>
              <w:t>Meet people on a one-to-one or group consultation basis, by phone, video conference, or</w:t>
            </w:r>
            <w:r>
              <w:rPr>
                <w:spacing w:val="-3"/>
                <w:sz w:val="24"/>
              </w:rPr>
              <w:t xml:space="preserve"> </w:t>
            </w:r>
            <w:r>
              <w:rPr>
                <w:sz w:val="24"/>
              </w:rPr>
              <w:t>face-to-face.</w:t>
            </w:r>
          </w:p>
          <w:p w14:paraId="1AD7843C" w14:textId="77777777" w:rsidR="00D678BB" w:rsidRDefault="00575295">
            <w:pPr>
              <w:pStyle w:val="TableParagraph"/>
              <w:numPr>
                <w:ilvl w:val="0"/>
                <w:numId w:val="8"/>
              </w:numPr>
              <w:tabs>
                <w:tab w:val="left" w:pos="468"/>
              </w:tabs>
              <w:spacing w:before="1"/>
              <w:rPr>
                <w:sz w:val="24"/>
              </w:rPr>
            </w:pPr>
            <w:r>
              <w:rPr>
                <w:sz w:val="24"/>
              </w:rPr>
              <w:t>Give people time to tell their stories and focus on ‘what matters to</w:t>
            </w:r>
            <w:r>
              <w:rPr>
                <w:spacing w:val="-25"/>
                <w:sz w:val="24"/>
              </w:rPr>
              <w:t xml:space="preserve"> </w:t>
            </w:r>
            <w:r>
              <w:rPr>
                <w:sz w:val="24"/>
              </w:rPr>
              <w:t>me’;</w:t>
            </w:r>
          </w:p>
          <w:p w14:paraId="60C6C539" w14:textId="77777777" w:rsidR="00D678BB" w:rsidRDefault="00575295">
            <w:pPr>
              <w:pStyle w:val="TableParagraph"/>
              <w:numPr>
                <w:ilvl w:val="0"/>
                <w:numId w:val="8"/>
              </w:numPr>
              <w:tabs>
                <w:tab w:val="left" w:pos="468"/>
              </w:tabs>
              <w:ind w:right="474"/>
              <w:rPr>
                <w:sz w:val="24"/>
              </w:rPr>
            </w:pPr>
            <w:r>
              <w:rPr>
                <w:sz w:val="24"/>
              </w:rPr>
              <w:t>Build trust and respect with the person, providing non-judgemental and non- discriminatory support, respecting diversity and lifestyle</w:t>
            </w:r>
            <w:r>
              <w:rPr>
                <w:spacing w:val="-6"/>
                <w:sz w:val="24"/>
              </w:rPr>
              <w:t xml:space="preserve"> </w:t>
            </w:r>
            <w:r>
              <w:rPr>
                <w:sz w:val="24"/>
              </w:rPr>
              <w:t>choices;</w:t>
            </w:r>
          </w:p>
          <w:p w14:paraId="4B2E7D9A" w14:textId="77777777" w:rsidR="00D678BB" w:rsidRDefault="00575295">
            <w:pPr>
              <w:pStyle w:val="TableParagraph"/>
              <w:numPr>
                <w:ilvl w:val="0"/>
                <w:numId w:val="8"/>
              </w:numPr>
              <w:tabs>
                <w:tab w:val="left" w:pos="468"/>
              </w:tabs>
              <w:rPr>
                <w:sz w:val="24"/>
              </w:rPr>
            </w:pPr>
            <w:r>
              <w:rPr>
                <w:sz w:val="24"/>
              </w:rPr>
              <w:t>Work from a strength-based approach focusing on a person’s</w:t>
            </w:r>
            <w:r>
              <w:rPr>
                <w:spacing w:val="-13"/>
                <w:sz w:val="24"/>
              </w:rPr>
              <w:t xml:space="preserve"> </w:t>
            </w:r>
            <w:r>
              <w:rPr>
                <w:sz w:val="24"/>
              </w:rPr>
              <w:t>assets;</w:t>
            </w:r>
          </w:p>
          <w:p w14:paraId="21F00953" w14:textId="77777777" w:rsidR="00D678BB" w:rsidRDefault="00575295">
            <w:pPr>
              <w:pStyle w:val="TableParagraph"/>
              <w:numPr>
                <w:ilvl w:val="0"/>
                <w:numId w:val="8"/>
              </w:numPr>
              <w:tabs>
                <w:tab w:val="left" w:pos="468"/>
              </w:tabs>
              <w:ind w:right="244"/>
              <w:rPr>
                <w:sz w:val="24"/>
              </w:rPr>
            </w:pPr>
            <w:r>
              <w:rPr>
                <w:sz w:val="24"/>
              </w:rPr>
              <w:t xml:space="preserve">Use a structured framework/model approach to coach individuals across a series of sessions </w:t>
            </w:r>
            <w:proofErr w:type="gramStart"/>
            <w:r>
              <w:rPr>
                <w:sz w:val="24"/>
              </w:rPr>
              <w:t>to:</w:t>
            </w:r>
            <w:proofErr w:type="gramEnd"/>
            <w:r>
              <w:rPr>
                <w:sz w:val="24"/>
              </w:rPr>
              <w:t xml:space="preserve"> identify what’s important to them; set personal goals</w:t>
            </w:r>
            <w:r>
              <w:rPr>
                <w:spacing w:val="-32"/>
                <w:sz w:val="24"/>
              </w:rPr>
              <w:t xml:space="preserve"> </w:t>
            </w:r>
            <w:r>
              <w:rPr>
                <w:sz w:val="24"/>
              </w:rPr>
              <w:t xml:space="preserve">and appropriate steps; build skills and </w:t>
            </w:r>
            <w:r>
              <w:rPr>
                <w:sz w:val="24"/>
              </w:rPr>
              <w:t>confidence to achieve goals; and use problem-solving to work through</w:t>
            </w:r>
            <w:r>
              <w:rPr>
                <w:spacing w:val="-2"/>
                <w:sz w:val="24"/>
              </w:rPr>
              <w:t xml:space="preserve"> </w:t>
            </w:r>
            <w:r>
              <w:rPr>
                <w:sz w:val="24"/>
              </w:rPr>
              <w:t>challenges;</w:t>
            </w:r>
          </w:p>
          <w:p w14:paraId="1D25B2F1" w14:textId="77777777" w:rsidR="00D678BB" w:rsidRDefault="00575295">
            <w:pPr>
              <w:pStyle w:val="TableParagraph"/>
              <w:numPr>
                <w:ilvl w:val="0"/>
                <w:numId w:val="8"/>
              </w:numPr>
              <w:tabs>
                <w:tab w:val="left" w:pos="468"/>
              </w:tabs>
              <w:rPr>
                <w:sz w:val="24"/>
              </w:rPr>
            </w:pPr>
            <w:r>
              <w:rPr>
                <w:sz w:val="24"/>
              </w:rPr>
              <w:t>Work with the principles of self-management to actively</w:t>
            </w:r>
            <w:r>
              <w:rPr>
                <w:spacing w:val="-9"/>
                <w:sz w:val="24"/>
              </w:rPr>
              <w:t xml:space="preserve"> </w:t>
            </w:r>
            <w:r>
              <w:rPr>
                <w:sz w:val="24"/>
              </w:rPr>
              <w:t>support:</w:t>
            </w:r>
          </w:p>
          <w:p w14:paraId="091AABB6" w14:textId="77777777" w:rsidR="00D678BB" w:rsidRDefault="00575295">
            <w:pPr>
              <w:pStyle w:val="TableParagraph"/>
              <w:numPr>
                <w:ilvl w:val="1"/>
                <w:numId w:val="8"/>
              </w:numPr>
              <w:tabs>
                <w:tab w:val="left" w:pos="1187"/>
                <w:tab w:val="left" w:pos="1188"/>
              </w:tabs>
              <w:rPr>
                <w:sz w:val="24"/>
              </w:rPr>
            </w:pPr>
            <w:r>
              <w:rPr>
                <w:sz w:val="24"/>
              </w:rPr>
              <w:t>shared decision making with healthcare</w:t>
            </w:r>
            <w:r>
              <w:rPr>
                <w:spacing w:val="-4"/>
                <w:sz w:val="24"/>
              </w:rPr>
              <w:t xml:space="preserve"> </w:t>
            </w:r>
            <w:r>
              <w:rPr>
                <w:sz w:val="24"/>
              </w:rPr>
              <w:t>professionals;</w:t>
            </w:r>
          </w:p>
          <w:p w14:paraId="2EEFF767" w14:textId="77777777" w:rsidR="00D678BB" w:rsidRDefault="00575295">
            <w:pPr>
              <w:pStyle w:val="TableParagraph"/>
              <w:numPr>
                <w:ilvl w:val="1"/>
                <w:numId w:val="8"/>
              </w:numPr>
              <w:tabs>
                <w:tab w:val="left" w:pos="1187"/>
                <w:tab w:val="left" w:pos="1188"/>
              </w:tabs>
              <w:rPr>
                <w:sz w:val="24"/>
              </w:rPr>
            </w:pPr>
            <w:r>
              <w:rPr>
                <w:sz w:val="24"/>
              </w:rPr>
              <w:t>effective engagement with personalised health and care</w:t>
            </w:r>
            <w:r>
              <w:rPr>
                <w:spacing w:val="-10"/>
                <w:sz w:val="24"/>
              </w:rPr>
              <w:t xml:space="preserve"> </w:t>
            </w:r>
            <w:r>
              <w:rPr>
                <w:sz w:val="24"/>
              </w:rPr>
              <w:t>p</w:t>
            </w:r>
            <w:r>
              <w:rPr>
                <w:sz w:val="24"/>
              </w:rPr>
              <w:t>lans;</w:t>
            </w:r>
          </w:p>
          <w:p w14:paraId="6736A7AF" w14:textId="77777777" w:rsidR="00D678BB" w:rsidRDefault="00575295">
            <w:pPr>
              <w:pStyle w:val="TableParagraph"/>
              <w:numPr>
                <w:ilvl w:val="1"/>
                <w:numId w:val="8"/>
              </w:numPr>
              <w:tabs>
                <w:tab w:val="left" w:pos="1187"/>
                <w:tab w:val="left" w:pos="1188"/>
              </w:tabs>
              <w:ind w:right="909"/>
              <w:rPr>
                <w:sz w:val="24"/>
              </w:rPr>
            </w:pPr>
            <w:r>
              <w:rPr>
                <w:sz w:val="24"/>
              </w:rPr>
              <w:t>proactive engagement with self-management education and</w:t>
            </w:r>
            <w:r>
              <w:rPr>
                <w:spacing w:val="-25"/>
                <w:sz w:val="24"/>
              </w:rPr>
              <w:t xml:space="preserve"> </w:t>
            </w:r>
            <w:r>
              <w:rPr>
                <w:sz w:val="24"/>
              </w:rPr>
              <w:t>peer support;</w:t>
            </w:r>
          </w:p>
          <w:p w14:paraId="75B58E3A" w14:textId="77777777" w:rsidR="00D678BB" w:rsidRDefault="00575295">
            <w:pPr>
              <w:pStyle w:val="TableParagraph"/>
              <w:numPr>
                <w:ilvl w:val="1"/>
                <w:numId w:val="8"/>
              </w:numPr>
              <w:tabs>
                <w:tab w:val="left" w:pos="1187"/>
                <w:tab w:val="left" w:pos="1188"/>
              </w:tabs>
              <w:spacing w:line="270" w:lineRule="atLeast"/>
              <w:ind w:right="528"/>
              <w:rPr>
                <w:sz w:val="24"/>
              </w:rPr>
            </w:pPr>
            <w:r>
              <w:rPr>
                <w:sz w:val="24"/>
              </w:rPr>
              <w:t>proactive engagement with social prescribing, connecting people to community-based activities which support their health and</w:t>
            </w:r>
            <w:r>
              <w:rPr>
                <w:spacing w:val="-14"/>
                <w:sz w:val="24"/>
              </w:rPr>
              <w:t xml:space="preserve"> </w:t>
            </w:r>
            <w:r>
              <w:rPr>
                <w:sz w:val="24"/>
              </w:rPr>
              <w:t>wellbeing;</w:t>
            </w:r>
          </w:p>
        </w:tc>
      </w:tr>
    </w:tbl>
    <w:p w14:paraId="049F31CB" w14:textId="77777777" w:rsidR="00D678BB" w:rsidRDefault="00D678BB">
      <w:pPr>
        <w:spacing w:line="270" w:lineRule="atLeast"/>
        <w:rPr>
          <w:sz w:val="24"/>
        </w:rPr>
        <w:sectPr w:rsidR="00D678BB">
          <w:pgSz w:w="11910" w:h="16840"/>
          <w:pgMar w:top="1420" w:right="1280" w:bottom="1120" w:left="1340" w:header="0" w:footer="81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D678BB" w14:paraId="3283DD3C" w14:textId="77777777">
        <w:trPr>
          <w:trHeight w:val="13756"/>
        </w:trPr>
        <w:tc>
          <w:tcPr>
            <w:tcW w:w="9019" w:type="dxa"/>
          </w:tcPr>
          <w:p w14:paraId="499A0D09" w14:textId="77777777" w:rsidR="00D678BB" w:rsidRDefault="00575295">
            <w:pPr>
              <w:pStyle w:val="TableParagraph"/>
              <w:numPr>
                <w:ilvl w:val="0"/>
                <w:numId w:val="7"/>
              </w:numPr>
              <w:tabs>
                <w:tab w:val="left" w:pos="1187"/>
                <w:tab w:val="left" w:pos="1188"/>
              </w:tabs>
              <w:rPr>
                <w:sz w:val="24"/>
              </w:rPr>
            </w:pPr>
            <w:r>
              <w:rPr>
                <w:sz w:val="24"/>
              </w:rPr>
              <w:lastRenderedPageBreak/>
              <w:t>proactive engagement with individually sourced activities and</w:t>
            </w:r>
            <w:r>
              <w:rPr>
                <w:spacing w:val="-16"/>
                <w:sz w:val="24"/>
              </w:rPr>
              <w:t xml:space="preserve"> </w:t>
            </w:r>
            <w:r>
              <w:rPr>
                <w:sz w:val="24"/>
              </w:rPr>
              <w:t>support</w:t>
            </w:r>
          </w:p>
          <w:p w14:paraId="189C7D45" w14:textId="77777777" w:rsidR="00D678BB" w:rsidRDefault="00575295">
            <w:pPr>
              <w:pStyle w:val="TableParagraph"/>
              <w:numPr>
                <w:ilvl w:val="0"/>
                <w:numId w:val="7"/>
              </w:numPr>
              <w:tabs>
                <w:tab w:val="left" w:pos="1187"/>
                <w:tab w:val="left" w:pos="1188"/>
              </w:tabs>
              <w:ind w:right="552"/>
              <w:rPr>
                <w:sz w:val="24"/>
              </w:rPr>
            </w:pPr>
            <w:r>
              <w:rPr>
                <w:sz w:val="24"/>
              </w:rPr>
              <w:t>access to a care-coordinator and/or a personal health budget,</w:t>
            </w:r>
            <w:r>
              <w:rPr>
                <w:spacing w:val="-26"/>
                <w:sz w:val="24"/>
              </w:rPr>
              <w:t xml:space="preserve"> </w:t>
            </w:r>
            <w:r>
              <w:rPr>
                <w:sz w:val="24"/>
              </w:rPr>
              <w:t>where needed;</w:t>
            </w:r>
          </w:p>
          <w:p w14:paraId="1383D641" w14:textId="77777777" w:rsidR="00D678BB" w:rsidRDefault="00575295">
            <w:pPr>
              <w:pStyle w:val="TableParagraph"/>
              <w:numPr>
                <w:ilvl w:val="0"/>
                <w:numId w:val="7"/>
              </w:numPr>
              <w:tabs>
                <w:tab w:val="left" w:pos="1187"/>
                <w:tab w:val="left" w:pos="1188"/>
              </w:tabs>
              <w:ind w:right="359"/>
              <w:rPr>
                <w:sz w:val="24"/>
              </w:rPr>
            </w:pPr>
            <w:r>
              <w:rPr>
                <w:sz w:val="24"/>
              </w:rPr>
              <w:t>helping people to understand their activation level when engaging with their health and</w:t>
            </w:r>
            <w:r>
              <w:rPr>
                <w:spacing w:val="-5"/>
                <w:sz w:val="24"/>
              </w:rPr>
              <w:t xml:space="preserve"> </w:t>
            </w:r>
            <w:r>
              <w:rPr>
                <w:sz w:val="24"/>
              </w:rPr>
              <w:t>wellbeing;</w:t>
            </w:r>
          </w:p>
          <w:p w14:paraId="53128261" w14:textId="77777777" w:rsidR="00D678BB" w:rsidRDefault="00D678BB">
            <w:pPr>
              <w:pStyle w:val="TableParagraph"/>
              <w:spacing w:before="5"/>
              <w:rPr>
                <w:sz w:val="25"/>
              </w:rPr>
            </w:pPr>
          </w:p>
          <w:p w14:paraId="4A31C577" w14:textId="77777777" w:rsidR="00D678BB" w:rsidRDefault="00575295">
            <w:pPr>
              <w:pStyle w:val="TableParagraph"/>
              <w:numPr>
                <w:ilvl w:val="0"/>
                <w:numId w:val="6"/>
              </w:numPr>
              <w:tabs>
                <w:tab w:val="left" w:pos="415"/>
              </w:tabs>
              <w:spacing w:before="1"/>
              <w:rPr>
                <w:b/>
                <w:sz w:val="24"/>
              </w:rPr>
            </w:pPr>
            <w:r>
              <w:rPr>
                <w:b/>
                <w:sz w:val="24"/>
              </w:rPr>
              <w:t>Referrals</w:t>
            </w:r>
          </w:p>
          <w:p w14:paraId="62486C05" w14:textId="77777777" w:rsidR="00D678BB" w:rsidRDefault="00D678BB">
            <w:pPr>
              <w:pStyle w:val="TableParagraph"/>
              <w:spacing w:before="11"/>
              <w:rPr>
                <w:sz w:val="23"/>
              </w:rPr>
            </w:pPr>
          </w:p>
          <w:p w14:paraId="4CC58BA1" w14:textId="77777777" w:rsidR="00D678BB" w:rsidRDefault="00575295">
            <w:pPr>
              <w:pStyle w:val="TableParagraph"/>
              <w:numPr>
                <w:ilvl w:val="1"/>
                <w:numId w:val="6"/>
              </w:numPr>
              <w:tabs>
                <w:tab w:val="left" w:pos="523"/>
              </w:tabs>
              <w:ind w:right="1533"/>
              <w:jc w:val="both"/>
              <w:rPr>
                <w:sz w:val="24"/>
              </w:rPr>
            </w:pPr>
            <w:r>
              <w:rPr>
                <w:sz w:val="24"/>
              </w:rPr>
              <w:t>Promote health coaching, its role in self-management as a part of personalised care, in addressing health inequalities and the wider determinants of</w:t>
            </w:r>
            <w:r>
              <w:rPr>
                <w:spacing w:val="-1"/>
                <w:sz w:val="24"/>
              </w:rPr>
              <w:t xml:space="preserve"> </w:t>
            </w:r>
            <w:r>
              <w:rPr>
                <w:sz w:val="24"/>
              </w:rPr>
              <w:t>health;</w:t>
            </w:r>
          </w:p>
          <w:p w14:paraId="3CCDF7C4" w14:textId="77777777" w:rsidR="00D678BB" w:rsidRDefault="00575295">
            <w:pPr>
              <w:pStyle w:val="TableParagraph"/>
              <w:numPr>
                <w:ilvl w:val="1"/>
                <w:numId w:val="6"/>
              </w:numPr>
              <w:tabs>
                <w:tab w:val="left" w:pos="523"/>
              </w:tabs>
              <w:spacing w:before="1"/>
              <w:ind w:right="391"/>
              <w:rPr>
                <w:sz w:val="24"/>
              </w:rPr>
            </w:pPr>
            <w:r>
              <w:rPr>
                <w:sz w:val="24"/>
              </w:rPr>
              <w:t>As part of the PCN multidisciplinary team, build relationships with staff in</w:t>
            </w:r>
            <w:r>
              <w:rPr>
                <w:spacing w:val="-21"/>
                <w:sz w:val="24"/>
              </w:rPr>
              <w:t xml:space="preserve"> </w:t>
            </w:r>
            <w:r>
              <w:rPr>
                <w:sz w:val="24"/>
              </w:rPr>
              <w:t>GP practices within the local PCN, attending relevant MDT meetings, giving information and feedback on health</w:t>
            </w:r>
            <w:r>
              <w:rPr>
                <w:spacing w:val="-2"/>
                <w:sz w:val="24"/>
              </w:rPr>
              <w:t xml:space="preserve"> </w:t>
            </w:r>
            <w:r>
              <w:rPr>
                <w:sz w:val="24"/>
              </w:rPr>
              <w:t>coaching;</w:t>
            </w:r>
          </w:p>
          <w:p w14:paraId="0677AE43" w14:textId="77777777" w:rsidR="00D678BB" w:rsidRDefault="00575295">
            <w:pPr>
              <w:pStyle w:val="TableParagraph"/>
              <w:numPr>
                <w:ilvl w:val="1"/>
                <w:numId w:val="6"/>
              </w:numPr>
              <w:tabs>
                <w:tab w:val="left" w:pos="523"/>
              </w:tabs>
              <w:ind w:right="1058"/>
              <w:rPr>
                <w:sz w:val="24"/>
              </w:rPr>
            </w:pPr>
            <w:r>
              <w:rPr>
                <w:sz w:val="24"/>
              </w:rPr>
              <w:t>Be proactive in developing strong links with all local organisations to encourage referrals, recognising what they need to be confident in</w:t>
            </w:r>
            <w:r>
              <w:rPr>
                <w:spacing w:val="-27"/>
                <w:sz w:val="24"/>
              </w:rPr>
              <w:t xml:space="preserve"> </w:t>
            </w:r>
            <w:r>
              <w:rPr>
                <w:sz w:val="24"/>
              </w:rPr>
              <w:t>the service to make appropriate</w:t>
            </w:r>
            <w:r>
              <w:rPr>
                <w:spacing w:val="-2"/>
                <w:sz w:val="24"/>
              </w:rPr>
              <w:t xml:space="preserve"> </w:t>
            </w:r>
            <w:r>
              <w:rPr>
                <w:sz w:val="24"/>
              </w:rPr>
              <w:t>referrals;</w:t>
            </w:r>
          </w:p>
          <w:p w14:paraId="13F8A671" w14:textId="77777777" w:rsidR="00D678BB" w:rsidRDefault="00575295">
            <w:pPr>
              <w:pStyle w:val="TableParagraph"/>
              <w:numPr>
                <w:ilvl w:val="1"/>
                <w:numId w:val="6"/>
              </w:numPr>
              <w:tabs>
                <w:tab w:val="left" w:pos="523"/>
              </w:tabs>
              <w:ind w:right="547"/>
              <w:rPr>
                <w:sz w:val="24"/>
              </w:rPr>
            </w:pPr>
            <w:r>
              <w:rPr>
                <w:sz w:val="24"/>
              </w:rPr>
              <w:t>Work in partnership with local agencies to raise awareness of health coach</w:t>
            </w:r>
            <w:r>
              <w:rPr>
                <w:sz w:val="24"/>
              </w:rPr>
              <w:t>ing and how improving people’s knowledge, confidence and skills (patient activation) can enable them to improve their ability to manage their long-term conditions and reduce reliance on clinical</w:t>
            </w:r>
            <w:r>
              <w:rPr>
                <w:spacing w:val="-4"/>
                <w:sz w:val="24"/>
              </w:rPr>
              <w:t xml:space="preserve"> </w:t>
            </w:r>
            <w:r>
              <w:rPr>
                <w:sz w:val="24"/>
              </w:rPr>
              <w:t>services;</w:t>
            </w:r>
          </w:p>
          <w:p w14:paraId="59A270B3" w14:textId="77777777" w:rsidR="00D678BB" w:rsidRDefault="00575295">
            <w:pPr>
              <w:pStyle w:val="TableParagraph"/>
              <w:numPr>
                <w:ilvl w:val="1"/>
                <w:numId w:val="6"/>
              </w:numPr>
              <w:tabs>
                <w:tab w:val="left" w:pos="523"/>
              </w:tabs>
              <w:ind w:right="635"/>
              <w:rPr>
                <w:sz w:val="24"/>
              </w:rPr>
            </w:pPr>
            <w:r>
              <w:rPr>
                <w:sz w:val="24"/>
              </w:rPr>
              <w:t>Provide referral organisations with regular updates</w:t>
            </w:r>
            <w:r>
              <w:rPr>
                <w:sz w:val="24"/>
              </w:rPr>
              <w:t xml:space="preserve"> about health coaching, including information on how to encourage appropriate</w:t>
            </w:r>
            <w:r>
              <w:rPr>
                <w:spacing w:val="-5"/>
                <w:sz w:val="24"/>
              </w:rPr>
              <w:t xml:space="preserve"> </w:t>
            </w:r>
            <w:r>
              <w:rPr>
                <w:sz w:val="24"/>
              </w:rPr>
              <w:t>referrals;</w:t>
            </w:r>
          </w:p>
          <w:p w14:paraId="4867D27B" w14:textId="77777777" w:rsidR="00D678BB" w:rsidRDefault="00575295">
            <w:pPr>
              <w:pStyle w:val="TableParagraph"/>
              <w:numPr>
                <w:ilvl w:val="1"/>
                <w:numId w:val="6"/>
              </w:numPr>
              <w:tabs>
                <w:tab w:val="left" w:pos="523"/>
              </w:tabs>
              <w:spacing w:before="1"/>
              <w:ind w:right="931"/>
              <w:rPr>
                <w:sz w:val="24"/>
              </w:rPr>
            </w:pPr>
            <w:r>
              <w:rPr>
                <w:sz w:val="24"/>
              </w:rPr>
              <w:t>Seek regular feedback about the quality of service and impact of health coaching on referral</w:t>
            </w:r>
            <w:r>
              <w:rPr>
                <w:sz w:val="24"/>
              </w:rPr>
              <w:t xml:space="preserve"> </w:t>
            </w:r>
            <w:r>
              <w:rPr>
                <w:sz w:val="24"/>
              </w:rPr>
              <w:t>agencies;</w:t>
            </w:r>
          </w:p>
          <w:p w14:paraId="14F11BE3" w14:textId="77777777" w:rsidR="00D678BB" w:rsidRDefault="00575295">
            <w:pPr>
              <w:pStyle w:val="TableParagraph"/>
              <w:numPr>
                <w:ilvl w:val="1"/>
                <w:numId w:val="6"/>
              </w:numPr>
              <w:tabs>
                <w:tab w:val="left" w:pos="523"/>
              </w:tabs>
              <w:ind w:right="368"/>
              <w:rPr>
                <w:sz w:val="24"/>
              </w:rPr>
            </w:pPr>
            <w:r>
              <w:rPr>
                <w:sz w:val="24"/>
              </w:rPr>
              <w:t>Be proactive in encouraging equality and inclusion and case-find</w:t>
            </w:r>
            <w:r>
              <w:rPr>
                <w:sz w:val="24"/>
              </w:rPr>
              <w:t>ing, through self-referrals and connecting with all diverse local communities, particularly those communities that statutory bodies may find hard to</w:t>
            </w:r>
            <w:r>
              <w:rPr>
                <w:spacing w:val="-8"/>
                <w:sz w:val="24"/>
              </w:rPr>
              <w:t xml:space="preserve"> </w:t>
            </w:r>
            <w:r>
              <w:rPr>
                <w:sz w:val="24"/>
              </w:rPr>
              <w:t>reach.</w:t>
            </w:r>
          </w:p>
          <w:p w14:paraId="4101652C" w14:textId="77777777" w:rsidR="00D678BB" w:rsidRDefault="00D678BB">
            <w:pPr>
              <w:pStyle w:val="TableParagraph"/>
              <w:rPr>
                <w:sz w:val="26"/>
              </w:rPr>
            </w:pPr>
          </w:p>
          <w:p w14:paraId="4B99056E" w14:textId="77777777" w:rsidR="00D678BB" w:rsidRDefault="00D678BB">
            <w:pPr>
              <w:pStyle w:val="TableParagraph"/>
              <w:rPr>
                <w:sz w:val="26"/>
              </w:rPr>
            </w:pPr>
          </w:p>
          <w:p w14:paraId="1FF1C3C4" w14:textId="77777777" w:rsidR="00D678BB" w:rsidRDefault="00575295">
            <w:pPr>
              <w:pStyle w:val="TableParagraph"/>
              <w:spacing w:before="199"/>
              <w:ind w:left="107"/>
              <w:rPr>
                <w:b/>
                <w:sz w:val="24"/>
              </w:rPr>
            </w:pPr>
            <w:r>
              <w:rPr>
                <w:b/>
                <w:sz w:val="24"/>
              </w:rPr>
              <w:t>General Tasks</w:t>
            </w:r>
          </w:p>
          <w:p w14:paraId="1299C43A" w14:textId="77777777" w:rsidR="00D678BB" w:rsidRDefault="00D678BB">
            <w:pPr>
              <w:pStyle w:val="TableParagraph"/>
              <w:spacing w:before="4"/>
              <w:rPr>
                <w:sz w:val="23"/>
              </w:rPr>
            </w:pPr>
          </w:p>
          <w:p w14:paraId="6247A27B" w14:textId="77777777" w:rsidR="00D678BB" w:rsidRDefault="00575295">
            <w:pPr>
              <w:pStyle w:val="TableParagraph"/>
              <w:ind w:left="107"/>
              <w:rPr>
                <w:b/>
                <w:sz w:val="24"/>
              </w:rPr>
            </w:pPr>
            <w:r>
              <w:rPr>
                <w:b/>
                <w:sz w:val="24"/>
              </w:rPr>
              <w:t>3. Gathering and Reporting Information</w:t>
            </w:r>
          </w:p>
          <w:p w14:paraId="4DDBEF00" w14:textId="77777777" w:rsidR="00D678BB" w:rsidRDefault="00D678BB">
            <w:pPr>
              <w:pStyle w:val="TableParagraph"/>
              <w:rPr>
                <w:sz w:val="24"/>
              </w:rPr>
            </w:pPr>
          </w:p>
          <w:p w14:paraId="703CB4A3" w14:textId="77777777" w:rsidR="00D678BB" w:rsidRDefault="00575295">
            <w:pPr>
              <w:pStyle w:val="TableParagraph"/>
              <w:numPr>
                <w:ilvl w:val="0"/>
                <w:numId w:val="5"/>
              </w:numPr>
              <w:tabs>
                <w:tab w:val="left" w:pos="468"/>
              </w:tabs>
              <w:spacing w:before="1"/>
              <w:ind w:right="416"/>
              <w:rPr>
                <w:sz w:val="24"/>
              </w:rPr>
            </w:pPr>
            <w:r>
              <w:rPr>
                <w:sz w:val="24"/>
              </w:rPr>
              <w:t>Work sensitively with people, their families and carers to gather key information, enabling tracking of the impact of health and wellbeing</w:t>
            </w:r>
            <w:r>
              <w:rPr>
                <w:spacing w:val="-28"/>
                <w:sz w:val="24"/>
              </w:rPr>
              <w:t xml:space="preserve"> </w:t>
            </w:r>
            <w:r>
              <w:rPr>
                <w:sz w:val="24"/>
              </w:rPr>
              <w:t>coaching on their health and</w:t>
            </w:r>
            <w:r>
              <w:rPr>
                <w:spacing w:val="-5"/>
                <w:sz w:val="24"/>
              </w:rPr>
              <w:t xml:space="preserve"> </w:t>
            </w:r>
            <w:r>
              <w:rPr>
                <w:sz w:val="24"/>
              </w:rPr>
              <w:t>wellbeing;</w:t>
            </w:r>
          </w:p>
          <w:p w14:paraId="633DB5D5" w14:textId="77777777" w:rsidR="00D678BB" w:rsidRDefault="00575295">
            <w:pPr>
              <w:pStyle w:val="TableParagraph"/>
              <w:numPr>
                <w:ilvl w:val="0"/>
                <w:numId w:val="5"/>
              </w:numPr>
              <w:tabs>
                <w:tab w:val="left" w:pos="468"/>
              </w:tabs>
              <w:spacing w:before="2" w:line="237" w:lineRule="auto"/>
              <w:ind w:right="344"/>
              <w:rPr>
                <w:sz w:val="24"/>
              </w:rPr>
            </w:pPr>
            <w:r>
              <w:rPr>
                <w:sz w:val="24"/>
              </w:rPr>
              <w:t xml:space="preserve">Encourage people, their families and carers to provide feedback and to share </w:t>
            </w:r>
            <w:r>
              <w:rPr>
                <w:sz w:val="24"/>
              </w:rPr>
              <w:t>their stories about the impact of health coaching on their</w:t>
            </w:r>
            <w:r>
              <w:rPr>
                <w:spacing w:val="-11"/>
                <w:sz w:val="24"/>
              </w:rPr>
              <w:t xml:space="preserve"> </w:t>
            </w:r>
            <w:r>
              <w:rPr>
                <w:sz w:val="24"/>
              </w:rPr>
              <w:t>lives;</w:t>
            </w:r>
          </w:p>
          <w:p w14:paraId="6916E020" w14:textId="77777777" w:rsidR="00D678BB" w:rsidRDefault="00575295">
            <w:pPr>
              <w:pStyle w:val="TableParagraph"/>
              <w:numPr>
                <w:ilvl w:val="0"/>
                <w:numId w:val="5"/>
              </w:numPr>
              <w:tabs>
                <w:tab w:val="left" w:pos="468"/>
              </w:tabs>
              <w:spacing w:before="1"/>
              <w:ind w:right="526"/>
              <w:rPr>
                <w:sz w:val="24"/>
              </w:rPr>
            </w:pPr>
            <w:r>
              <w:rPr>
                <w:sz w:val="24"/>
              </w:rPr>
              <w:t>Support referral organisations to provide appropriate information about the person they are referring. Provide appropriate feedback to referral</w:t>
            </w:r>
            <w:r>
              <w:rPr>
                <w:spacing w:val="-30"/>
                <w:sz w:val="24"/>
              </w:rPr>
              <w:t xml:space="preserve"> </w:t>
            </w:r>
            <w:r>
              <w:rPr>
                <w:sz w:val="24"/>
              </w:rPr>
              <w:t>agencies about the people they</w:t>
            </w:r>
            <w:r>
              <w:rPr>
                <w:spacing w:val="-3"/>
                <w:sz w:val="24"/>
              </w:rPr>
              <w:t xml:space="preserve"> </w:t>
            </w:r>
            <w:r>
              <w:rPr>
                <w:sz w:val="24"/>
              </w:rPr>
              <w:t>referred;</w:t>
            </w:r>
          </w:p>
          <w:p w14:paraId="01A74EE8" w14:textId="77777777" w:rsidR="00D678BB" w:rsidRDefault="00575295">
            <w:pPr>
              <w:pStyle w:val="TableParagraph"/>
              <w:numPr>
                <w:ilvl w:val="0"/>
                <w:numId w:val="5"/>
              </w:numPr>
              <w:tabs>
                <w:tab w:val="left" w:pos="468"/>
              </w:tabs>
              <w:ind w:right="152"/>
              <w:rPr>
                <w:sz w:val="24"/>
              </w:rPr>
            </w:pPr>
            <w:r>
              <w:rPr>
                <w:sz w:val="24"/>
              </w:rPr>
              <w:t xml:space="preserve">Work </w:t>
            </w:r>
            <w:r>
              <w:rPr>
                <w:sz w:val="24"/>
              </w:rPr>
              <w:t>closely within the MDT and with GP practices within the PCN to ensure that the relevant SNOMED codes to record activity are inputted into clinical systems (as outlined in the Network Contract DES), adhering to data</w:t>
            </w:r>
            <w:r>
              <w:rPr>
                <w:spacing w:val="-27"/>
                <w:sz w:val="24"/>
              </w:rPr>
              <w:t xml:space="preserve"> </w:t>
            </w:r>
            <w:r>
              <w:rPr>
                <w:sz w:val="24"/>
              </w:rPr>
              <w:t>protection legislation and data sharing</w:t>
            </w:r>
            <w:r>
              <w:rPr>
                <w:spacing w:val="-2"/>
                <w:sz w:val="24"/>
              </w:rPr>
              <w:t xml:space="preserve"> </w:t>
            </w:r>
            <w:r>
              <w:rPr>
                <w:sz w:val="24"/>
              </w:rPr>
              <w:t>a</w:t>
            </w:r>
            <w:r>
              <w:rPr>
                <w:sz w:val="24"/>
              </w:rPr>
              <w:t>greements.</w:t>
            </w:r>
          </w:p>
        </w:tc>
      </w:tr>
    </w:tbl>
    <w:p w14:paraId="3461D779" w14:textId="77777777" w:rsidR="00D678BB" w:rsidRDefault="00D678BB">
      <w:pPr>
        <w:rPr>
          <w:sz w:val="24"/>
        </w:rPr>
        <w:sectPr w:rsidR="00D678BB">
          <w:pgSz w:w="11910" w:h="16840"/>
          <w:pgMar w:top="1420" w:right="1280" w:bottom="1120" w:left="1340" w:header="0" w:footer="81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D678BB" w14:paraId="6089668B" w14:textId="77777777" w:rsidTr="000768A1">
        <w:trPr>
          <w:trHeight w:val="9480"/>
        </w:trPr>
        <w:tc>
          <w:tcPr>
            <w:tcW w:w="9019" w:type="dxa"/>
          </w:tcPr>
          <w:p w14:paraId="1F9E1638" w14:textId="77777777" w:rsidR="00D678BB" w:rsidRDefault="00575295">
            <w:pPr>
              <w:pStyle w:val="TableParagraph"/>
              <w:ind w:left="107"/>
              <w:rPr>
                <w:b/>
                <w:sz w:val="24"/>
              </w:rPr>
            </w:pPr>
            <w:r>
              <w:rPr>
                <w:b/>
                <w:sz w:val="24"/>
              </w:rPr>
              <w:lastRenderedPageBreak/>
              <w:t>4. Supervision/ Professional development</w:t>
            </w:r>
          </w:p>
          <w:p w14:paraId="3CF2D8B6" w14:textId="77777777" w:rsidR="00D678BB" w:rsidRDefault="00D678BB">
            <w:pPr>
              <w:pStyle w:val="TableParagraph"/>
              <w:rPr>
                <w:sz w:val="24"/>
              </w:rPr>
            </w:pPr>
          </w:p>
          <w:p w14:paraId="79A98DF4" w14:textId="77777777" w:rsidR="00D678BB" w:rsidRDefault="00575295">
            <w:pPr>
              <w:pStyle w:val="TableParagraph"/>
              <w:numPr>
                <w:ilvl w:val="0"/>
                <w:numId w:val="4"/>
              </w:numPr>
              <w:tabs>
                <w:tab w:val="left" w:pos="468"/>
              </w:tabs>
              <w:ind w:right="817"/>
              <w:rPr>
                <w:sz w:val="24"/>
              </w:rPr>
            </w:pPr>
            <w:r>
              <w:rPr>
                <w:sz w:val="24"/>
              </w:rPr>
              <w:t>Have access to relevant GPs to discuss patient related concerns, and</w:t>
            </w:r>
            <w:r>
              <w:rPr>
                <w:spacing w:val="-24"/>
                <w:sz w:val="24"/>
              </w:rPr>
              <w:t xml:space="preserve"> </w:t>
            </w:r>
            <w:r>
              <w:rPr>
                <w:sz w:val="24"/>
              </w:rPr>
              <w:t>be supported to follow appropriate safeguarding</w:t>
            </w:r>
            <w:r>
              <w:rPr>
                <w:spacing w:val="-7"/>
                <w:sz w:val="24"/>
              </w:rPr>
              <w:t xml:space="preserve"> </w:t>
            </w:r>
            <w:r>
              <w:rPr>
                <w:sz w:val="24"/>
              </w:rPr>
              <w:t>procedures;</w:t>
            </w:r>
          </w:p>
          <w:p w14:paraId="568673F3" w14:textId="77777777" w:rsidR="00D678BB" w:rsidRDefault="00575295">
            <w:pPr>
              <w:pStyle w:val="TableParagraph"/>
              <w:numPr>
                <w:ilvl w:val="0"/>
                <w:numId w:val="4"/>
              </w:numPr>
              <w:tabs>
                <w:tab w:val="left" w:pos="468"/>
              </w:tabs>
              <w:ind w:right="745"/>
              <w:rPr>
                <w:sz w:val="24"/>
              </w:rPr>
            </w:pPr>
            <w:r>
              <w:rPr>
                <w:sz w:val="24"/>
              </w:rPr>
              <w:t>Have access to individual and group coaching supervision from a suitably qualified or experienced health coaching</w:t>
            </w:r>
            <w:r>
              <w:rPr>
                <w:spacing w:val="-5"/>
                <w:sz w:val="24"/>
              </w:rPr>
              <w:t xml:space="preserve"> </w:t>
            </w:r>
            <w:r>
              <w:rPr>
                <w:sz w:val="24"/>
              </w:rPr>
              <w:t>supervisor;</w:t>
            </w:r>
          </w:p>
          <w:p w14:paraId="039D6C4D" w14:textId="77777777" w:rsidR="00D678BB" w:rsidRDefault="00575295">
            <w:pPr>
              <w:pStyle w:val="TableParagraph"/>
              <w:numPr>
                <w:ilvl w:val="0"/>
                <w:numId w:val="4"/>
              </w:numPr>
              <w:tabs>
                <w:tab w:val="left" w:pos="468"/>
              </w:tabs>
              <w:spacing w:before="1"/>
              <w:ind w:right="557"/>
              <w:rPr>
                <w:sz w:val="24"/>
              </w:rPr>
            </w:pPr>
            <w:r>
              <w:rPr>
                <w:sz w:val="24"/>
              </w:rPr>
              <w:t>Know and adhere to organisational policies and procedures, including confidentiality, safeguarding, vulnerable adults, lone workin</w:t>
            </w:r>
            <w:r>
              <w:rPr>
                <w:sz w:val="24"/>
              </w:rPr>
              <w:t>g, information governance, equality, diversity and inclusion training and health and</w:t>
            </w:r>
            <w:r>
              <w:rPr>
                <w:spacing w:val="-20"/>
                <w:sz w:val="24"/>
              </w:rPr>
              <w:t xml:space="preserve"> </w:t>
            </w:r>
            <w:r>
              <w:rPr>
                <w:sz w:val="24"/>
              </w:rPr>
              <w:t>safety.</w:t>
            </w:r>
          </w:p>
          <w:p w14:paraId="0FB78278" w14:textId="77777777" w:rsidR="00D678BB" w:rsidRDefault="00D678BB">
            <w:pPr>
              <w:pStyle w:val="TableParagraph"/>
              <w:spacing w:before="11"/>
              <w:rPr>
                <w:sz w:val="23"/>
              </w:rPr>
            </w:pPr>
          </w:p>
          <w:p w14:paraId="300CB730" w14:textId="77777777" w:rsidR="00D678BB" w:rsidRDefault="00575295">
            <w:pPr>
              <w:pStyle w:val="TableParagraph"/>
              <w:ind w:left="107"/>
              <w:rPr>
                <w:i/>
                <w:sz w:val="24"/>
              </w:rPr>
            </w:pPr>
            <w:r>
              <w:rPr>
                <w:i/>
                <w:sz w:val="24"/>
              </w:rPr>
              <w:t>Please refer to the additional note further below in relation to health coaching supervision</w:t>
            </w:r>
          </w:p>
          <w:p w14:paraId="1FC39945" w14:textId="77777777" w:rsidR="00D678BB" w:rsidRDefault="00D678BB">
            <w:pPr>
              <w:pStyle w:val="TableParagraph"/>
              <w:spacing w:before="1"/>
              <w:rPr>
                <w:sz w:val="24"/>
              </w:rPr>
            </w:pPr>
          </w:p>
          <w:p w14:paraId="53907786" w14:textId="77777777" w:rsidR="00D678BB" w:rsidRDefault="00575295">
            <w:pPr>
              <w:pStyle w:val="TableParagraph"/>
              <w:ind w:left="107"/>
              <w:rPr>
                <w:b/>
                <w:sz w:val="24"/>
              </w:rPr>
            </w:pPr>
            <w:r>
              <w:rPr>
                <w:b/>
                <w:sz w:val="24"/>
              </w:rPr>
              <w:t>5. Miscellaneous</w:t>
            </w:r>
          </w:p>
          <w:p w14:paraId="7622A651" w14:textId="77777777" w:rsidR="00D678BB" w:rsidRDefault="00575295">
            <w:pPr>
              <w:pStyle w:val="TableParagraph"/>
              <w:numPr>
                <w:ilvl w:val="0"/>
                <w:numId w:val="3"/>
              </w:numPr>
              <w:tabs>
                <w:tab w:val="left" w:pos="484"/>
              </w:tabs>
              <w:spacing w:before="176"/>
              <w:ind w:right="350"/>
              <w:rPr>
                <w:sz w:val="24"/>
              </w:rPr>
            </w:pPr>
            <w:r>
              <w:rPr>
                <w:sz w:val="24"/>
              </w:rPr>
              <w:t>Establish strong working relationships with GPs and</w:t>
            </w:r>
            <w:r>
              <w:rPr>
                <w:sz w:val="24"/>
              </w:rPr>
              <w:t xml:space="preserve"> practice teams and</w:t>
            </w:r>
            <w:r>
              <w:rPr>
                <w:spacing w:val="-26"/>
                <w:sz w:val="24"/>
              </w:rPr>
              <w:t xml:space="preserve"> </w:t>
            </w:r>
            <w:r>
              <w:rPr>
                <w:sz w:val="24"/>
              </w:rPr>
              <w:t>work collaboratively with other Health and Wellbeing Coaches, Care Coordinators and Social Prescribing Link Workers, supporting each other, respecting each other’s views and meeting regularly as a</w:t>
            </w:r>
            <w:r>
              <w:rPr>
                <w:spacing w:val="-7"/>
                <w:sz w:val="24"/>
              </w:rPr>
              <w:t xml:space="preserve"> </w:t>
            </w:r>
            <w:r>
              <w:rPr>
                <w:sz w:val="24"/>
              </w:rPr>
              <w:t>team;</w:t>
            </w:r>
          </w:p>
          <w:p w14:paraId="7804929C" w14:textId="77777777" w:rsidR="00D678BB" w:rsidRDefault="00575295">
            <w:pPr>
              <w:pStyle w:val="TableParagraph"/>
              <w:numPr>
                <w:ilvl w:val="0"/>
                <w:numId w:val="3"/>
              </w:numPr>
              <w:tabs>
                <w:tab w:val="left" w:pos="484"/>
              </w:tabs>
              <w:spacing w:before="1"/>
              <w:ind w:right="609"/>
              <w:rPr>
                <w:sz w:val="24"/>
              </w:rPr>
            </w:pPr>
            <w:r>
              <w:rPr>
                <w:sz w:val="24"/>
              </w:rPr>
              <w:t>Act as a champion for health coaching as a part of the PCN’s personalised care offer for patients and</w:t>
            </w:r>
            <w:r>
              <w:rPr>
                <w:spacing w:val="-8"/>
                <w:sz w:val="24"/>
              </w:rPr>
              <w:t xml:space="preserve"> </w:t>
            </w:r>
            <w:r>
              <w:rPr>
                <w:sz w:val="24"/>
              </w:rPr>
              <w:t>organisations</w:t>
            </w:r>
          </w:p>
          <w:p w14:paraId="5C0BBC95" w14:textId="77777777" w:rsidR="00D678BB" w:rsidRDefault="00575295">
            <w:pPr>
              <w:pStyle w:val="TableParagraph"/>
              <w:numPr>
                <w:ilvl w:val="0"/>
                <w:numId w:val="3"/>
              </w:numPr>
              <w:tabs>
                <w:tab w:val="left" w:pos="484"/>
              </w:tabs>
              <w:ind w:right="196"/>
              <w:rPr>
                <w:sz w:val="24"/>
              </w:rPr>
            </w:pPr>
            <w:r>
              <w:rPr>
                <w:sz w:val="24"/>
              </w:rPr>
              <w:t>Demonstrate a flexible attitude and be prepared to carry out other duties as may be reasonably required from time to time within the general</w:t>
            </w:r>
            <w:r>
              <w:rPr>
                <w:sz w:val="24"/>
              </w:rPr>
              <w:t xml:space="preserve"> character of the post or the level of responsibility of the role, ensuring that work is delivered in a timely and effective</w:t>
            </w:r>
            <w:r>
              <w:rPr>
                <w:spacing w:val="-3"/>
                <w:sz w:val="24"/>
              </w:rPr>
              <w:t xml:space="preserve"> </w:t>
            </w:r>
            <w:r>
              <w:rPr>
                <w:sz w:val="24"/>
              </w:rPr>
              <w:t>manner;</w:t>
            </w:r>
          </w:p>
          <w:p w14:paraId="6CEFF534" w14:textId="77777777" w:rsidR="00D678BB" w:rsidRDefault="00575295">
            <w:pPr>
              <w:pStyle w:val="TableParagraph"/>
              <w:numPr>
                <w:ilvl w:val="0"/>
                <w:numId w:val="3"/>
              </w:numPr>
              <w:tabs>
                <w:tab w:val="left" w:pos="484"/>
              </w:tabs>
              <w:ind w:right="157"/>
              <w:rPr>
                <w:sz w:val="24"/>
              </w:rPr>
            </w:pPr>
            <w:r>
              <w:rPr>
                <w:sz w:val="24"/>
              </w:rPr>
              <w:t>Identify opportunities and gaps in the service - and review risks and issues that could impact on service delivery - and pr</w:t>
            </w:r>
            <w:r>
              <w:rPr>
                <w:sz w:val="24"/>
              </w:rPr>
              <w:t>ovide feedback to continually improve the service and contribute to business</w:t>
            </w:r>
            <w:r>
              <w:rPr>
                <w:spacing w:val="-3"/>
                <w:sz w:val="24"/>
              </w:rPr>
              <w:t xml:space="preserve"> </w:t>
            </w:r>
            <w:r>
              <w:rPr>
                <w:sz w:val="24"/>
              </w:rPr>
              <w:t>planning;</w:t>
            </w:r>
          </w:p>
          <w:p w14:paraId="207CD80B" w14:textId="77777777" w:rsidR="00D678BB" w:rsidRDefault="00575295">
            <w:pPr>
              <w:pStyle w:val="TableParagraph"/>
              <w:numPr>
                <w:ilvl w:val="0"/>
                <w:numId w:val="3"/>
              </w:numPr>
              <w:tabs>
                <w:tab w:val="left" w:pos="484"/>
              </w:tabs>
              <w:ind w:right="992"/>
              <w:rPr>
                <w:sz w:val="24"/>
              </w:rPr>
            </w:pPr>
            <w:r>
              <w:rPr>
                <w:sz w:val="24"/>
              </w:rPr>
              <w:t>Contribute to the development of policies and plans relating to</w:t>
            </w:r>
            <w:r>
              <w:rPr>
                <w:spacing w:val="-30"/>
                <w:sz w:val="24"/>
              </w:rPr>
              <w:t xml:space="preserve"> </w:t>
            </w:r>
            <w:r>
              <w:rPr>
                <w:sz w:val="24"/>
              </w:rPr>
              <w:t>equality, diversity and health</w:t>
            </w:r>
            <w:r>
              <w:rPr>
                <w:spacing w:val="-3"/>
                <w:sz w:val="24"/>
              </w:rPr>
              <w:t xml:space="preserve"> </w:t>
            </w:r>
            <w:r>
              <w:rPr>
                <w:sz w:val="24"/>
              </w:rPr>
              <w:t>inequalities;</w:t>
            </w:r>
          </w:p>
          <w:p w14:paraId="604A516D" w14:textId="77777777" w:rsidR="00D678BB" w:rsidRDefault="00575295">
            <w:pPr>
              <w:pStyle w:val="TableParagraph"/>
              <w:numPr>
                <w:ilvl w:val="0"/>
                <w:numId w:val="3"/>
              </w:numPr>
              <w:tabs>
                <w:tab w:val="left" w:pos="484"/>
              </w:tabs>
              <w:rPr>
                <w:sz w:val="24"/>
              </w:rPr>
            </w:pPr>
            <w:r>
              <w:rPr>
                <w:sz w:val="24"/>
              </w:rPr>
              <w:t>Work in accordance with the practices’ and PCN’s policies an</w:t>
            </w:r>
            <w:r>
              <w:rPr>
                <w:sz w:val="24"/>
              </w:rPr>
              <w:t>d</w:t>
            </w:r>
            <w:r>
              <w:rPr>
                <w:spacing w:val="-10"/>
                <w:sz w:val="24"/>
              </w:rPr>
              <w:t xml:space="preserve"> </w:t>
            </w:r>
            <w:r>
              <w:rPr>
                <w:sz w:val="24"/>
              </w:rPr>
              <w:t>procedures;</w:t>
            </w:r>
          </w:p>
          <w:p w14:paraId="39B1BAD1" w14:textId="77777777" w:rsidR="00D678BB" w:rsidRDefault="00575295">
            <w:pPr>
              <w:pStyle w:val="TableParagraph"/>
              <w:numPr>
                <w:ilvl w:val="0"/>
                <w:numId w:val="3"/>
              </w:numPr>
              <w:tabs>
                <w:tab w:val="left" w:pos="484"/>
              </w:tabs>
              <w:ind w:right="168"/>
              <w:rPr>
                <w:sz w:val="24"/>
              </w:rPr>
            </w:pPr>
            <w:r>
              <w:rPr>
                <w:sz w:val="24"/>
              </w:rPr>
              <w:t>Contribute to the wider aims and objectives of the PCN to improve and support primary</w:t>
            </w:r>
            <w:r>
              <w:rPr>
                <w:spacing w:val="-1"/>
                <w:sz w:val="24"/>
              </w:rPr>
              <w:t xml:space="preserve"> </w:t>
            </w:r>
            <w:r>
              <w:rPr>
                <w:sz w:val="24"/>
              </w:rPr>
              <w:t>care.</w:t>
            </w:r>
            <w:bookmarkStart w:id="0" w:name="_GoBack"/>
            <w:bookmarkEnd w:id="0"/>
          </w:p>
        </w:tc>
      </w:tr>
    </w:tbl>
    <w:p w14:paraId="0562CB0E" w14:textId="77777777" w:rsidR="00D678BB" w:rsidRDefault="00D678BB">
      <w:pPr>
        <w:rPr>
          <w:sz w:val="24"/>
        </w:rPr>
        <w:sectPr w:rsidR="00D678BB">
          <w:pgSz w:w="11910" w:h="16840"/>
          <w:pgMar w:top="1420" w:right="1280" w:bottom="1200" w:left="1340" w:header="0" w:footer="81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4393"/>
        <w:gridCol w:w="1484"/>
        <w:gridCol w:w="1484"/>
      </w:tblGrid>
      <w:tr w:rsidR="00D678BB" w14:paraId="21C48698" w14:textId="77777777">
        <w:trPr>
          <w:trHeight w:val="559"/>
        </w:trPr>
        <w:tc>
          <w:tcPr>
            <w:tcW w:w="9019" w:type="dxa"/>
            <w:gridSpan w:val="4"/>
            <w:shd w:val="clear" w:color="auto" w:fill="BEBEBE"/>
          </w:tcPr>
          <w:p w14:paraId="7C871082" w14:textId="77777777" w:rsidR="00D678BB" w:rsidRDefault="00575295">
            <w:pPr>
              <w:pStyle w:val="TableParagraph"/>
              <w:ind w:left="107"/>
              <w:rPr>
                <w:b/>
                <w:sz w:val="24"/>
              </w:rPr>
            </w:pPr>
            <w:r>
              <w:rPr>
                <w:b/>
                <w:sz w:val="24"/>
              </w:rPr>
              <w:lastRenderedPageBreak/>
              <w:t>Person Specification – Health and Wellbeing Coach</w:t>
            </w:r>
          </w:p>
        </w:tc>
      </w:tr>
      <w:tr w:rsidR="00D678BB" w14:paraId="251AD6E5" w14:textId="77777777">
        <w:trPr>
          <w:trHeight w:val="429"/>
        </w:trPr>
        <w:tc>
          <w:tcPr>
            <w:tcW w:w="6051" w:type="dxa"/>
            <w:gridSpan w:val="2"/>
          </w:tcPr>
          <w:p w14:paraId="1FDF52F2" w14:textId="77777777" w:rsidR="00D678BB" w:rsidRDefault="00575295">
            <w:pPr>
              <w:pStyle w:val="TableParagraph"/>
              <w:spacing w:before="53"/>
              <w:ind w:left="107"/>
              <w:rPr>
                <w:b/>
                <w:sz w:val="24"/>
              </w:rPr>
            </w:pPr>
            <w:r>
              <w:rPr>
                <w:b/>
                <w:sz w:val="24"/>
              </w:rPr>
              <w:t>Criteria</w:t>
            </w:r>
          </w:p>
        </w:tc>
        <w:tc>
          <w:tcPr>
            <w:tcW w:w="1484" w:type="dxa"/>
          </w:tcPr>
          <w:p w14:paraId="0895C2DB" w14:textId="77777777" w:rsidR="00D678BB" w:rsidRDefault="00575295">
            <w:pPr>
              <w:pStyle w:val="TableParagraph"/>
              <w:spacing w:before="53"/>
              <w:ind w:left="179" w:right="171"/>
              <w:jc w:val="center"/>
              <w:rPr>
                <w:b/>
                <w:sz w:val="24"/>
              </w:rPr>
            </w:pPr>
            <w:r>
              <w:rPr>
                <w:b/>
                <w:sz w:val="24"/>
              </w:rPr>
              <w:t>Essential</w:t>
            </w:r>
          </w:p>
        </w:tc>
        <w:tc>
          <w:tcPr>
            <w:tcW w:w="1484" w:type="dxa"/>
          </w:tcPr>
          <w:p w14:paraId="248B3EE6" w14:textId="77777777" w:rsidR="00D678BB" w:rsidRDefault="00575295">
            <w:pPr>
              <w:pStyle w:val="TableParagraph"/>
              <w:spacing w:before="53"/>
              <w:ind w:left="181" w:right="171"/>
              <w:jc w:val="center"/>
              <w:rPr>
                <w:b/>
                <w:sz w:val="24"/>
              </w:rPr>
            </w:pPr>
            <w:r>
              <w:rPr>
                <w:b/>
                <w:sz w:val="24"/>
              </w:rPr>
              <w:t>Desirable</w:t>
            </w:r>
          </w:p>
        </w:tc>
      </w:tr>
      <w:tr w:rsidR="00D678BB" w14:paraId="460709A9" w14:textId="77777777">
        <w:trPr>
          <w:trHeight w:val="827"/>
        </w:trPr>
        <w:tc>
          <w:tcPr>
            <w:tcW w:w="1658" w:type="dxa"/>
            <w:vMerge w:val="restart"/>
          </w:tcPr>
          <w:p w14:paraId="024C7D4C" w14:textId="77777777" w:rsidR="00D678BB" w:rsidRDefault="00575295">
            <w:pPr>
              <w:pStyle w:val="TableParagraph"/>
              <w:ind w:left="107" w:right="173"/>
              <w:rPr>
                <w:sz w:val="24"/>
              </w:rPr>
            </w:pPr>
            <w:r>
              <w:rPr>
                <w:sz w:val="24"/>
              </w:rPr>
              <w:t>Personal qualities and attributes</w:t>
            </w:r>
          </w:p>
        </w:tc>
        <w:tc>
          <w:tcPr>
            <w:tcW w:w="4393" w:type="dxa"/>
          </w:tcPr>
          <w:p w14:paraId="43FFE25D" w14:textId="77777777" w:rsidR="00D678BB" w:rsidRDefault="00575295">
            <w:pPr>
              <w:pStyle w:val="TableParagraph"/>
              <w:spacing w:line="270" w:lineRule="atLeast"/>
              <w:ind w:left="108" w:right="106"/>
              <w:rPr>
                <w:sz w:val="24"/>
              </w:rPr>
            </w:pPr>
            <w:r>
              <w:rPr>
                <w:sz w:val="24"/>
              </w:rPr>
              <w:t>Kind, reflective and self-aware and recognises what matters to people rather than what’s the matter with them</w:t>
            </w:r>
          </w:p>
        </w:tc>
        <w:tc>
          <w:tcPr>
            <w:tcW w:w="1484" w:type="dxa"/>
          </w:tcPr>
          <w:p w14:paraId="3657D53F"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34CE0A41" w14:textId="77777777" w:rsidR="00D678BB" w:rsidRDefault="00D678BB">
            <w:pPr>
              <w:pStyle w:val="TableParagraph"/>
              <w:rPr>
                <w:rFonts w:ascii="Times New Roman"/>
              </w:rPr>
            </w:pPr>
          </w:p>
        </w:tc>
      </w:tr>
      <w:tr w:rsidR="00D678BB" w14:paraId="4068F1C8" w14:textId="77777777">
        <w:trPr>
          <w:trHeight w:val="1379"/>
        </w:trPr>
        <w:tc>
          <w:tcPr>
            <w:tcW w:w="1658" w:type="dxa"/>
            <w:vMerge/>
            <w:tcBorders>
              <w:top w:val="nil"/>
            </w:tcBorders>
          </w:tcPr>
          <w:p w14:paraId="62EBF3C5" w14:textId="77777777" w:rsidR="00D678BB" w:rsidRDefault="00D678BB">
            <w:pPr>
              <w:rPr>
                <w:sz w:val="2"/>
                <w:szCs w:val="2"/>
              </w:rPr>
            </w:pPr>
          </w:p>
        </w:tc>
        <w:tc>
          <w:tcPr>
            <w:tcW w:w="4393" w:type="dxa"/>
          </w:tcPr>
          <w:p w14:paraId="31E1481F" w14:textId="77777777" w:rsidR="00D678BB" w:rsidRDefault="00575295">
            <w:pPr>
              <w:pStyle w:val="TableParagraph"/>
              <w:spacing w:line="270" w:lineRule="atLeast"/>
              <w:ind w:left="108" w:right="132"/>
              <w:rPr>
                <w:sz w:val="24"/>
              </w:rPr>
            </w:pPr>
            <w:r>
              <w:rPr>
                <w:sz w:val="24"/>
              </w:rPr>
              <w:t>Demonstrates their belief that people have untapped resources within them that can only be unleashed by providing a non-judgemental and empowering service</w:t>
            </w:r>
          </w:p>
        </w:tc>
        <w:tc>
          <w:tcPr>
            <w:tcW w:w="1484" w:type="dxa"/>
          </w:tcPr>
          <w:p w14:paraId="5BB246CD" w14:textId="77777777" w:rsidR="00D678BB" w:rsidRDefault="00575295">
            <w:pPr>
              <w:pStyle w:val="TableParagraph"/>
              <w:spacing w:line="319" w:lineRule="exact"/>
              <w:ind w:left="8"/>
              <w:jc w:val="center"/>
              <w:rPr>
                <w:rFonts w:ascii="Segoe UI Symbol" w:hAnsi="Segoe UI Symbol"/>
                <w:sz w:val="24"/>
              </w:rPr>
            </w:pPr>
            <w:r>
              <w:rPr>
                <w:rFonts w:ascii="Segoe UI Symbol" w:hAnsi="Segoe UI Symbol"/>
                <w:sz w:val="24"/>
              </w:rPr>
              <w:t>✓</w:t>
            </w:r>
          </w:p>
        </w:tc>
        <w:tc>
          <w:tcPr>
            <w:tcW w:w="1484" w:type="dxa"/>
          </w:tcPr>
          <w:p w14:paraId="6D98A12B" w14:textId="77777777" w:rsidR="00D678BB" w:rsidRDefault="00D678BB">
            <w:pPr>
              <w:pStyle w:val="TableParagraph"/>
              <w:rPr>
                <w:rFonts w:ascii="Times New Roman"/>
              </w:rPr>
            </w:pPr>
          </w:p>
        </w:tc>
      </w:tr>
      <w:tr w:rsidR="00D678BB" w14:paraId="7BA534DB" w14:textId="77777777">
        <w:trPr>
          <w:trHeight w:val="1379"/>
        </w:trPr>
        <w:tc>
          <w:tcPr>
            <w:tcW w:w="1658" w:type="dxa"/>
            <w:vMerge/>
            <w:tcBorders>
              <w:top w:val="nil"/>
            </w:tcBorders>
          </w:tcPr>
          <w:p w14:paraId="2946DB82" w14:textId="77777777" w:rsidR="00D678BB" w:rsidRDefault="00D678BB">
            <w:pPr>
              <w:rPr>
                <w:sz w:val="2"/>
                <w:szCs w:val="2"/>
              </w:rPr>
            </w:pPr>
          </w:p>
        </w:tc>
        <w:tc>
          <w:tcPr>
            <w:tcW w:w="4393" w:type="dxa"/>
          </w:tcPr>
          <w:p w14:paraId="2CD5002B" w14:textId="77777777" w:rsidR="00D678BB" w:rsidRDefault="00575295">
            <w:pPr>
              <w:pStyle w:val="TableParagraph"/>
              <w:spacing w:line="270" w:lineRule="atLeast"/>
              <w:ind w:left="108" w:right="305"/>
              <w:rPr>
                <w:sz w:val="24"/>
              </w:rPr>
            </w:pPr>
            <w:r>
              <w:rPr>
                <w:sz w:val="24"/>
              </w:rPr>
              <w:t>Starts with what is working well and takes an asset-based approach (able to work from strengths) in all their interactions with people, colleagues and the communities we serve</w:t>
            </w:r>
          </w:p>
        </w:tc>
        <w:tc>
          <w:tcPr>
            <w:tcW w:w="1484" w:type="dxa"/>
          </w:tcPr>
          <w:p w14:paraId="3C703FCA"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5997CC1D" w14:textId="77777777" w:rsidR="00D678BB" w:rsidRDefault="00D678BB">
            <w:pPr>
              <w:pStyle w:val="TableParagraph"/>
              <w:rPr>
                <w:rFonts w:ascii="Times New Roman"/>
              </w:rPr>
            </w:pPr>
          </w:p>
        </w:tc>
      </w:tr>
      <w:tr w:rsidR="00D678BB" w14:paraId="059E5CB4" w14:textId="77777777">
        <w:trPr>
          <w:trHeight w:val="983"/>
        </w:trPr>
        <w:tc>
          <w:tcPr>
            <w:tcW w:w="1658" w:type="dxa"/>
            <w:vMerge/>
            <w:tcBorders>
              <w:top w:val="nil"/>
            </w:tcBorders>
          </w:tcPr>
          <w:p w14:paraId="110FFD37" w14:textId="77777777" w:rsidR="00D678BB" w:rsidRDefault="00D678BB">
            <w:pPr>
              <w:rPr>
                <w:sz w:val="2"/>
                <w:szCs w:val="2"/>
              </w:rPr>
            </w:pPr>
          </w:p>
        </w:tc>
        <w:tc>
          <w:tcPr>
            <w:tcW w:w="4393" w:type="dxa"/>
          </w:tcPr>
          <w:p w14:paraId="774BA0E6" w14:textId="77777777" w:rsidR="00D678BB" w:rsidRDefault="00575295">
            <w:pPr>
              <w:pStyle w:val="TableParagraph"/>
              <w:ind w:left="108" w:right="132"/>
              <w:rPr>
                <w:sz w:val="24"/>
              </w:rPr>
            </w:pPr>
            <w:r>
              <w:rPr>
                <w:sz w:val="24"/>
              </w:rPr>
              <w:t>Excellent communicator and influencer (able to build rapport with people ea</w:t>
            </w:r>
            <w:r>
              <w:rPr>
                <w:sz w:val="24"/>
              </w:rPr>
              <w:t>sily)</w:t>
            </w:r>
          </w:p>
        </w:tc>
        <w:tc>
          <w:tcPr>
            <w:tcW w:w="1484" w:type="dxa"/>
          </w:tcPr>
          <w:p w14:paraId="19CE78A9" w14:textId="77777777" w:rsidR="00D678BB" w:rsidRDefault="00575295">
            <w:pPr>
              <w:pStyle w:val="TableParagraph"/>
              <w:spacing w:line="319" w:lineRule="exact"/>
              <w:ind w:left="8"/>
              <w:jc w:val="center"/>
              <w:rPr>
                <w:rFonts w:ascii="Segoe UI Symbol" w:hAnsi="Segoe UI Symbol"/>
                <w:sz w:val="24"/>
              </w:rPr>
            </w:pPr>
            <w:r>
              <w:rPr>
                <w:rFonts w:ascii="Segoe UI Symbol" w:hAnsi="Segoe UI Symbol"/>
                <w:sz w:val="24"/>
              </w:rPr>
              <w:t>✓</w:t>
            </w:r>
          </w:p>
        </w:tc>
        <w:tc>
          <w:tcPr>
            <w:tcW w:w="1484" w:type="dxa"/>
          </w:tcPr>
          <w:p w14:paraId="6B699379" w14:textId="77777777" w:rsidR="00D678BB" w:rsidRDefault="00D678BB">
            <w:pPr>
              <w:pStyle w:val="TableParagraph"/>
              <w:rPr>
                <w:rFonts w:ascii="Times New Roman"/>
              </w:rPr>
            </w:pPr>
          </w:p>
        </w:tc>
      </w:tr>
      <w:tr w:rsidR="00D678BB" w14:paraId="3B1BF1EA" w14:textId="77777777">
        <w:trPr>
          <w:trHeight w:val="318"/>
        </w:trPr>
        <w:tc>
          <w:tcPr>
            <w:tcW w:w="1658" w:type="dxa"/>
            <w:vMerge/>
            <w:tcBorders>
              <w:top w:val="nil"/>
            </w:tcBorders>
          </w:tcPr>
          <w:p w14:paraId="3FE9F23F" w14:textId="77777777" w:rsidR="00D678BB" w:rsidRDefault="00D678BB">
            <w:pPr>
              <w:rPr>
                <w:sz w:val="2"/>
                <w:szCs w:val="2"/>
              </w:rPr>
            </w:pPr>
          </w:p>
        </w:tc>
        <w:tc>
          <w:tcPr>
            <w:tcW w:w="4393" w:type="dxa"/>
          </w:tcPr>
          <w:p w14:paraId="12CB6CAE" w14:textId="77777777" w:rsidR="00D678BB" w:rsidRDefault="00575295">
            <w:pPr>
              <w:pStyle w:val="TableParagraph"/>
              <w:ind w:left="108"/>
              <w:rPr>
                <w:sz w:val="24"/>
              </w:rPr>
            </w:pPr>
            <w:r>
              <w:rPr>
                <w:sz w:val="24"/>
              </w:rPr>
              <w:t>Operates with integrity and openness</w:t>
            </w:r>
          </w:p>
        </w:tc>
        <w:tc>
          <w:tcPr>
            <w:tcW w:w="1484" w:type="dxa"/>
          </w:tcPr>
          <w:p w14:paraId="490C27DC" w14:textId="77777777" w:rsidR="00D678BB" w:rsidRDefault="00575295">
            <w:pPr>
              <w:pStyle w:val="TableParagraph"/>
              <w:spacing w:line="299" w:lineRule="exact"/>
              <w:ind w:left="8"/>
              <w:jc w:val="center"/>
              <w:rPr>
                <w:rFonts w:ascii="Segoe UI Symbol" w:hAnsi="Segoe UI Symbol"/>
                <w:sz w:val="24"/>
              </w:rPr>
            </w:pPr>
            <w:r>
              <w:rPr>
                <w:rFonts w:ascii="Segoe UI Symbol" w:hAnsi="Segoe UI Symbol"/>
                <w:sz w:val="24"/>
              </w:rPr>
              <w:t>✓</w:t>
            </w:r>
          </w:p>
        </w:tc>
        <w:tc>
          <w:tcPr>
            <w:tcW w:w="1484" w:type="dxa"/>
          </w:tcPr>
          <w:p w14:paraId="1F72F646" w14:textId="77777777" w:rsidR="00D678BB" w:rsidRDefault="00D678BB">
            <w:pPr>
              <w:pStyle w:val="TableParagraph"/>
              <w:rPr>
                <w:rFonts w:ascii="Times New Roman"/>
              </w:rPr>
            </w:pPr>
          </w:p>
        </w:tc>
      </w:tr>
      <w:tr w:rsidR="00D678BB" w14:paraId="001FEF42" w14:textId="77777777">
        <w:trPr>
          <w:trHeight w:val="551"/>
        </w:trPr>
        <w:tc>
          <w:tcPr>
            <w:tcW w:w="1658" w:type="dxa"/>
            <w:vMerge/>
            <w:tcBorders>
              <w:top w:val="nil"/>
            </w:tcBorders>
          </w:tcPr>
          <w:p w14:paraId="08CE6F91" w14:textId="77777777" w:rsidR="00D678BB" w:rsidRDefault="00D678BB">
            <w:pPr>
              <w:rPr>
                <w:sz w:val="2"/>
                <w:szCs w:val="2"/>
              </w:rPr>
            </w:pPr>
          </w:p>
        </w:tc>
        <w:tc>
          <w:tcPr>
            <w:tcW w:w="4393" w:type="dxa"/>
          </w:tcPr>
          <w:p w14:paraId="78D6E430" w14:textId="77777777" w:rsidR="00D678BB" w:rsidRDefault="00575295">
            <w:pPr>
              <w:pStyle w:val="TableParagraph"/>
              <w:spacing w:line="270" w:lineRule="atLeast"/>
              <w:ind w:left="108" w:right="145"/>
              <w:rPr>
                <w:sz w:val="24"/>
              </w:rPr>
            </w:pPr>
            <w:r>
              <w:rPr>
                <w:sz w:val="24"/>
              </w:rPr>
              <w:t>Models the behaviour they want to see in others, is inclusive</w:t>
            </w:r>
          </w:p>
        </w:tc>
        <w:tc>
          <w:tcPr>
            <w:tcW w:w="1484" w:type="dxa"/>
          </w:tcPr>
          <w:p w14:paraId="0196D4C1"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61CDCEAD" w14:textId="77777777" w:rsidR="00D678BB" w:rsidRDefault="00D678BB">
            <w:pPr>
              <w:pStyle w:val="TableParagraph"/>
              <w:rPr>
                <w:rFonts w:ascii="Times New Roman"/>
              </w:rPr>
            </w:pPr>
          </w:p>
        </w:tc>
      </w:tr>
      <w:tr w:rsidR="00D678BB" w14:paraId="72C15D63" w14:textId="77777777">
        <w:trPr>
          <w:trHeight w:val="318"/>
        </w:trPr>
        <w:tc>
          <w:tcPr>
            <w:tcW w:w="1658" w:type="dxa"/>
            <w:vMerge/>
            <w:tcBorders>
              <w:top w:val="nil"/>
            </w:tcBorders>
          </w:tcPr>
          <w:p w14:paraId="6BB9E253" w14:textId="77777777" w:rsidR="00D678BB" w:rsidRDefault="00D678BB">
            <w:pPr>
              <w:rPr>
                <w:sz w:val="2"/>
                <w:szCs w:val="2"/>
              </w:rPr>
            </w:pPr>
          </w:p>
        </w:tc>
        <w:tc>
          <w:tcPr>
            <w:tcW w:w="4393" w:type="dxa"/>
          </w:tcPr>
          <w:p w14:paraId="1A8E7307" w14:textId="77777777" w:rsidR="00D678BB" w:rsidRDefault="00575295">
            <w:pPr>
              <w:pStyle w:val="TableParagraph"/>
              <w:ind w:left="108"/>
              <w:rPr>
                <w:sz w:val="24"/>
              </w:rPr>
            </w:pPr>
            <w:r>
              <w:rPr>
                <w:sz w:val="24"/>
              </w:rPr>
              <w:t>Values diversity and difference</w:t>
            </w:r>
          </w:p>
        </w:tc>
        <w:tc>
          <w:tcPr>
            <w:tcW w:w="1484" w:type="dxa"/>
          </w:tcPr>
          <w:p w14:paraId="7896F40A" w14:textId="77777777" w:rsidR="00D678BB" w:rsidRDefault="00575295">
            <w:pPr>
              <w:pStyle w:val="TableParagraph"/>
              <w:spacing w:line="299" w:lineRule="exact"/>
              <w:ind w:left="8"/>
              <w:jc w:val="center"/>
              <w:rPr>
                <w:rFonts w:ascii="Segoe UI Symbol" w:hAnsi="Segoe UI Symbol"/>
                <w:sz w:val="24"/>
              </w:rPr>
            </w:pPr>
            <w:r>
              <w:rPr>
                <w:rFonts w:ascii="Segoe UI Symbol" w:hAnsi="Segoe UI Symbol"/>
                <w:sz w:val="24"/>
              </w:rPr>
              <w:t>✓</w:t>
            </w:r>
          </w:p>
        </w:tc>
        <w:tc>
          <w:tcPr>
            <w:tcW w:w="1484" w:type="dxa"/>
          </w:tcPr>
          <w:p w14:paraId="23DE523C" w14:textId="77777777" w:rsidR="00D678BB" w:rsidRDefault="00D678BB">
            <w:pPr>
              <w:pStyle w:val="TableParagraph"/>
              <w:rPr>
                <w:rFonts w:ascii="Times New Roman"/>
              </w:rPr>
            </w:pPr>
          </w:p>
        </w:tc>
      </w:tr>
      <w:tr w:rsidR="00D678BB" w14:paraId="2DC05960" w14:textId="77777777">
        <w:trPr>
          <w:trHeight w:val="827"/>
        </w:trPr>
        <w:tc>
          <w:tcPr>
            <w:tcW w:w="1658" w:type="dxa"/>
            <w:vMerge/>
            <w:tcBorders>
              <w:top w:val="nil"/>
            </w:tcBorders>
          </w:tcPr>
          <w:p w14:paraId="52E56223" w14:textId="77777777" w:rsidR="00D678BB" w:rsidRDefault="00D678BB">
            <w:pPr>
              <w:rPr>
                <w:sz w:val="2"/>
                <w:szCs w:val="2"/>
              </w:rPr>
            </w:pPr>
          </w:p>
        </w:tc>
        <w:tc>
          <w:tcPr>
            <w:tcW w:w="4393" w:type="dxa"/>
          </w:tcPr>
          <w:p w14:paraId="6BE3EFE2" w14:textId="77777777" w:rsidR="00D678BB" w:rsidRDefault="00575295">
            <w:pPr>
              <w:pStyle w:val="TableParagraph"/>
              <w:spacing w:line="270" w:lineRule="atLeast"/>
              <w:ind w:left="100" w:right="327"/>
              <w:rPr>
                <w:sz w:val="24"/>
              </w:rPr>
            </w:pPr>
            <w:r>
              <w:rPr>
                <w:sz w:val="24"/>
              </w:rPr>
              <w:t>Understanding of and commitment to equality of opportunity and good working relationships</w:t>
            </w:r>
          </w:p>
        </w:tc>
        <w:tc>
          <w:tcPr>
            <w:tcW w:w="1484" w:type="dxa"/>
          </w:tcPr>
          <w:p w14:paraId="0C8E4E47"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07547A01" w14:textId="77777777" w:rsidR="00D678BB" w:rsidRDefault="00D678BB">
            <w:pPr>
              <w:pStyle w:val="TableParagraph"/>
              <w:rPr>
                <w:rFonts w:ascii="Times New Roman"/>
              </w:rPr>
            </w:pPr>
          </w:p>
        </w:tc>
      </w:tr>
      <w:tr w:rsidR="00D678BB" w14:paraId="375EFEF8" w14:textId="77777777">
        <w:trPr>
          <w:trHeight w:val="551"/>
        </w:trPr>
        <w:tc>
          <w:tcPr>
            <w:tcW w:w="1658" w:type="dxa"/>
            <w:vMerge/>
            <w:tcBorders>
              <w:top w:val="nil"/>
            </w:tcBorders>
          </w:tcPr>
          <w:p w14:paraId="5043CB0F" w14:textId="77777777" w:rsidR="00D678BB" w:rsidRDefault="00D678BB">
            <w:pPr>
              <w:rPr>
                <w:sz w:val="2"/>
                <w:szCs w:val="2"/>
              </w:rPr>
            </w:pPr>
          </w:p>
        </w:tc>
        <w:tc>
          <w:tcPr>
            <w:tcW w:w="4393" w:type="dxa"/>
          </w:tcPr>
          <w:p w14:paraId="1D6EA16B" w14:textId="77777777" w:rsidR="00D678BB" w:rsidRDefault="00575295">
            <w:pPr>
              <w:pStyle w:val="TableParagraph"/>
              <w:spacing w:line="270" w:lineRule="atLeast"/>
              <w:ind w:left="108" w:right="479"/>
              <w:rPr>
                <w:sz w:val="24"/>
              </w:rPr>
            </w:pPr>
            <w:r>
              <w:rPr>
                <w:sz w:val="24"/>
              </w:rPr>
              <w:t>Commitment to continuous learning and development.</w:t>
            </w:r>
          </w:p>
        </w:tc>
        <w:tc>
          <w:tcPr>
            <w:tcW w:w="1484" w:type="dxa"/>
          </w:tcPr>
          <w:p w14:paraId="5592AEAC" w14:textId="77777777" w:rsidR="00D678BB" w:rsidRDefault="00575295">
            <w:pPr>
              <w:pStyle w:val="TableParagraph"/>
              <w:spacing w:before="2"/>
              <w:ind w:left="8"/>
              <w:jc w:val="center"/>
              <w:rPr>
                <w:rFonts w:ascii="Segoe UI Symbol" w:hAnsi="Segoe UI Symbol"/>
                <w:sz w:val="24"/>
              </w:rPr>
            </w:pPr>
            <w:r>
              <w:rPr>
                <w:rFonts w:ascii="Segoe UI Symbol" w:hAnsi="Segoe UI Symbol"/>
                <w:sz w:val="24"/>
              </w:rPr>
              <w:t>✓</w:t>
            </w:r>
          </w:p>
        </w:tc>
        <w:tc>
          <w:tcPr>
            <w:tcW w:w="1484" w:type="dxa"/>
          </w:tcPr>
          <w:p w14:paraId="07459315" w14:textId="77777777" w:rsidR="00D678BB" w:rsidRDefault="00D678BB">
            <w:pPr>
              <w:pStyle w:val="TableParagraph"/>
              <w:rPr>
                <w:rFonts w:ascii="Times New Roman"/>
              </w:rPr>
            </w:pPr>
          </w:p>
        </w:tc>
      </w:tr>
      <w:tr w:rsidR="00D678BB" w14:paraId="3AD33DAC" w14:textId="77777777">
        <w:trPr>
          <w:trHeight w:val="552"/>
        </w:trPr>
        <w:tc>
          <w:tcPr>
            <w:tcW w:w="1658" w:type="dxa"/>
            <w:vMerge/>
            <w:tcBorders>
              <w:top w:val="nil"/>
            </w:tcBorders>
          </w:tcPr>
          <w:p w14:paraId="6537F28F" w14:textId="77777777" w:rsidR="00D678BB" w:rsidRDefault="00D678BB">
            <w:pPr>
              <w:rPr>
                <w:sz w:val="2"/>
                <w:szCs w:val="2"/>
              </w:rPr>
            </w:pPr>
          </w:p>
        </w:tc>
        <w:tc>
          <w:tcPr>
            <w:tcW w:w="4393" w:type="dxa"/>
          </w:tcPr>
          <w:p w14:paraId="7CC8227E" w14:textId="77777777" w:rsidR="00D678BB" w:rsidRDefault="00575295">
            <w:pPr>
              <w:pStyle w:val="TableParagraph"/>
              <w:spacing w:before="2" w:line="270" w:lineRule="atLeast"/>
              <w:ind w:left="108" w:right="653"/>
              <w:rPr>
                <w:sz w:val="24"/>
              </w:rPr>
            </w:pPr>
            <w:r>
              <w:rPr>
                <w:sz w:val="24"/>
              </w:rPr>
              <w:t>Actively develops themselves and supports others to do the same</w:t>
            </w:r>
          </w:p>
        </w:tc>
        <w:tc>
          <w:tcPr>
            <w:tcW w:w="1484" w:type="dxa"/>
          </w:tcPr>
          <w:p w14:paraId="5FF01C82" w14:textId="77777777" w:rsidR="00D678BB" w:rsidRDefault="00575295">
            <w:pPr>
              <w:pStyle w:val="TableParagraph"/>
              <w:spacing w:before="1"/>
              <w:ind w:left="8"/>
              <w:jc w:val="center"/>
              <w:rPr>
                <w:rFonts w:ascii="Segoe UI Symbol" w:hAnsi="Segoe UI Symbol"/>
                <w:sz w:val="24"/>
              </w:rPr>
            </w:pPr>
            <w:r>
              <w:rPr>
                <w:rFonts w:ascii="Segoe UI Symbol" w:hAnsi="Segoe UI Symbol"/>
                <w:sz w:val="24"/>
              </w:rPr>
              <w:t>✓</w:t>
            </w:r>
          </w:p>
        </w:tc>
        <w:tc>
          <w:tcPr>
            <w:tcW w:w="1484" w:type="dxa"/>
          </w:tcPr>
          <w:p w14:paraId="6DFB9E20" w14:textId="77777777" w:rsidR="00D678BB" w:rsidRDefault="00D678BB">
            <w:pPr>
              <w:pStyle w:val="TableParagraph"/>
              <w:rPr>
                <w:rFonts w:ascii="Times New Roman"/>
              </w:rPr>
            </w:pPr>
          </w:p>
        </w:tc>
      </w:tr>
      <w:tr w:rsidR="00D678BB" w14:paraId="775A40A1" w14:textId="77777777">
        <w:trPr>
          <w:trHeight w:val="550"/>
        </w:trPr>
        <w:tc>
          <w:tcPr>
            <w:tcW w:w="1658" w:type="dxa"/>
            <w:vMerge/>
            <w:tcBorders>
              <w:top w:val="nil"/>
            </w:tcBorders>
          </w:tcPr>
          <w:p w14:paraId="70DF9E56" w14:textId="77777777" w:rsidR="00D678BB" w:rsidRDefault="00D678BB">
            <w:pPr>
              <w:rPr>
                <w:sz w:val="2"/>
                <w:szCs w:val="2"/>
              </w:rPr>
            </w:pPr>
          </w:p>
        </w:tc>
        <w:tc>
          <w:tcPr>
            <w:tcW w:w="4393" w:type="dxa"/>
          </w:tcPr>
          <w:p w14:paraId="75CBCAF9" w14:textId="77777777" w:rsidR="00D678BB" w:rsidRDefault="00575295">
            <w:pPr>
              <w:pStyle w:val="TableParagraph"/>
              <w:spacing w:before="4" w:line="276" w:lineRule="exact"/>
              <w:ind w:left="108" w:right="92"/>
              <w:rPr>
                <w:sz w:val="24"/>
              </w:rPr>
            </w:pPr>
            <w:r>
              <w:rPr>
                <w:sz w:val="24"/>
              </w:rPr>
              <w:t>Commitment to and focused on quality, promotes high standards in all they do</w:t>
            </w:r>
          </w:p>
        </w:tc>
        <w:tc>
          <w:tcPr>
            <w:tcW w:w="1484" w:type="dxa"/>
          </w:tcPr>
          <w:p w14:paraId="047ECB09" w14:textId="77777777" w:rsidR="00D678BB" w:rsidRDefault="00575295">
            <w:pPr>
              <w:pStyle w:val="TableParagraph"/>
              <w:spacing w:line="319" w:lineRule="exact"/>
              <w:ind w:left="8"/>
              <w:jc w:val="center"/>
              <w:rPr>
                <w:rFonts w:ascii="Segoe UI Symbol" w:hAnsi="Segoe UI Symbol"/>
                <w:sz w:val="24"/>
              </w:rPr>
            </w:pPr>
            <w:r>
              <w:rPr>
                <w:rFonts w:ascii="Segoe UI Symbol" w:hAnsi="Segoe UI Symbol"/>
                <w:sz w:val="24"/>
              </w:rPr>
              <w:t>✓</w:t>
            </w:r>
          </w:p>
        </w:tc>
        <w:tc>
          <w:tcPr>
            <w:tcW w:w="1484" w:type="dxa"/>
          </w:tcPr>
          <w:p w14:paraId="44E871BC" w14:textId="77777777" w:rsidR="00D678BB" w:rsidRDefault="00D678BB">
            <w:pPr>
              <w:pStyle w:val="TableParagraph"/>
              <w:rPr>
                <w:rFonts w:ascii="Times New Roman"/>
              </w:rPr>
            </w:pPr>
          </w:p>
        </w:tc>
      </w:tr>
      <w:tr w:rsidR="00D678BB" w14:paraId="7A2C9CA6" w14:textId="77777777">
        <w:trPr>
          <w:trHeight w:val="1099"/>
        </w:trPr>
        <w:tc>
          <w:tcPr>
            <w:tcW w:w="1658" w:type="dxa"/>
            <w:vMerge/>
            <w:tcBorders>
              <w:top w:val="nil"/>
            </w:tcBorders>
          </w:tcPr>
          <w:p w14:paraId="144A5D23" w14:textId="77777777" w:rsidR="00D678BB" w:rsidRDefault="00D678BB">
            <w:pPr>
              <w:rPr>
                <w:sz w:val="2"/>
                <w:szCs w:val="2"/>
              </w:rPr>
            </w:pPr>
          </w:p>
        </w:tc>
        <w:tc>
          <w:tcPr>
            <w:tcW w:w="4393" w:type="dxa"/>
          </w:tcPr>
          <w:p w14:paraId="3CA99BD1" w14:textId="77777777" w:rsidR="00D678BB" w:rsidRDefault="00575295">
            <w:pPr>
              <w:pStyle w:val="TableParagraph"/>
              <w:ind w:left="108" w:right="399"/>
              <w:rPr>
                <w:sz w:val="24"/>
              </w:rPr>
            </w:pPr>
            <w:r>
              <w:rPr>
                <w:sz w:val="24"/>
              </w:rPr>
              <w:t>Consistently thinks about how their work can help and support clinicians</w:t>
            </w:r>
          </w:p>
          <w:p w14:paraId="151D8321" w14:textId="77777777" w:rsidR="00D678BB" w:rsidRDefault="00575295">
            <w:pPr>
              <w:pStyle w:val="TableParagraph"/>
              <w:spacing w:line="270" w:lineRule="atLeast"/>
              <w:ind w:left="108" w:right="959"/>
              <w:rPr>
                <w:sz w:val="24"/>
              </w:rPr>
            </w:pPr>
            <w:r>
              <w:rPr>
                <w:sz w:val="24"/>
              </w:rPr>
              <w:t>and frontline staff deliver better outcomes for patients</w:t>
            </w:r>
          </w:p>
        </w:tc>
        <w:tc>
          <w:tcPr>
            <w:tcW w:w="1484" w:type="dxa"/>
          </w:tcPr>
          <w:p w14:paraId="4FE1F3B0" w14:textId="77777777" w:rsidR="00D678BB" w:rsidRDefault="00575295">
            <w:pPr>
              <w:pStyle w:val="TableParagraph"/>
              <w:spacing w:line="314" w:lineRule="exact"/>
              <w:ind w:left="8"/>
              <w:jc w:val="center"/>
              <w:rPr>
                <w:rFonts w:ascii="Segoe UI Symbol" w:hAnsi="Segoe UI Symbol"/>
                <w:sz w:val="24"/>
              </w:rPr>
            </w:pPr>
            <w:r>
              <w:rPr>
                <w:rFonts w:ascii="Segoe UI Symbol" w:hAnsi="Segoe UI Symbol"/>
                <w:sz w:val="24"/>
              </w:rPr>
              <w:t>✓</w:t>
            </w:r>
          </w:p>
        </w:tc>
        <w:tc>
          <w:tcPr>
            <w:tcW w:w="1484" w:type="dxa"/>
          </w:tcPr>
          <w:p w14:paraId="738610EB" w14:textId="77777777" w:rsidR="00D678BB" w:rsidRDefault="00D678BB">
            <w:pPr>
              <w:pStyle w:val="TableParagraph"/>
              <w:rPr>
                <w:rFonts w:ascii="Times New Roman"/>
              </w:rPr>
            </w:pPr>
          </w:p>
        </w:tc>
      </w:tr>
      <w:tr w:rsidR="00D678BB" w14:paraId="0EC65EB7" w14:textId="77777777">
        <w:trPr>
          <w:trHeight w:val="1926"/>
        </w:trPr>
        <w:tc>
          <w:tcPr>
            <w:tcW w:w="1658" w:type="dxa"/>
            <w:vMerge w:val="restart"/>
          </w:tcPr>
          <w:p w14:paraId="24971BF2" w14:textId="77777777" w:rsidR="00D678BB" w:rsidRDefault="00575295">
            <w:pPr>
              <w:pStyle w:val="TableParagraph"/>
              <w:ind w:left="107" w:right="80"/>
              <w:rPr>
                <w:sz w:val="24"/>
              </w:rPr>
            </w:pPr>
            <w:r>
              <w:rPr>
                <w:sz w:val="24"/>
              </w:rPr>
              <w:t>Qualifications and training</w:t>
            </w:r>
          </w:p>
        </w:tc>
        <w:tc>
          <w:tcPr>
            <w:tcW w:w="4393" w:type="dxa"/>
          </w:tcPr>
          <w:p w14:paraId="4AFA66AF" w14:textId="77777777" w:rsidR="00D678BB" w:rsidRDefault="00575295">
            <w:pPr>
              <w:pStyle w:val="TableParagraph"/>
              <w:spacing w:line="276" w:lineRule="exact"/>
              <w:ind w:left="108" w:right="239"/>
              <w:rPr>
                <w:sz w:val="24"/>
              </w:rPr>
            </w:pPr>
            <w:r>
              <w:rPr>
                <w:sz w:val="24"/>
              </w:rPr>
              <w:t>Coaching/counselling qualification/ experience or other relevant qualification/experience involving reflective listening skills relevant training and experience in non-clinical SSM Health Coaching through a PCI- accredited organisation</w:t>
            </w:r>
          </w:p>
        </w:tc>
        <w:tc>
          <w:tcPr>
            <w:tcW w:w="1484" w:type="dxa"/>
          </w:tcPr>
          <w:p w14:paraId="637805D2" w14:textId="77777777" w:rsidR="00D678BB" w:rsidRDefault="00D678BB">
            <w:pPr>
              <w:pStyle w:val="TableParagraph"/>
              <w:rPr>
                <w:rFonts w:ascii="Times New Roman"/>
              </w:rPr>
            </w:pPr>
          </w:p>
        </w:tc>
        <w:tc>
          <w:tcPr>
            <w:tcW w:w="1484" w:type="dxa"/>
          </w:tcPr>
          <w:p w14:paraId="766BA24F" w14:textId="77777777" w:rsidR="00D678BB" w:rsidRDefault="00575295">
            <w:pPr>
              <w:pStyle w:val="TableParagraph"/>
              <w:spacing w:line="314" w:lineRule="exact"/>
              <w:ind w:left="6"/>
              <w:jc w:val="center"/>
              <w:rPr>
                <w:rFonts w:ascii="Segoe UI Symbol" w:hAnsi="Segoe UI Symbol"/>
                <w:sz w:val="24"/>
              </w:rPr>
            </w:pPr>
            <w:r>
              <w:rPr>
                <w:rFonts w:ascii="Segoe UI Symbol" w:hAnsi="Segoe UI Symbol"/>
                <w:sz w:val="24"/>
              </w:rPr>
              <w:t>✓</w:t>
            </w:r>
          </w:p>
        </w:tc>
      </w:tr>
      <w:tr w:rsidR="00D678BB" w14:paraId="1E72DA30" w14:textId="77777777">
        <w:trPr>
          <w:trHeight w:val="1375"/>
        </w:trPr>
        <w:tc>
          <w:tcPr>
            <w:tcW w:w="1658" w:type="dxa"/>
            <w:vMerge/>
            <w:tcBorders>
              <w:top w:val="nil"/>
            </w:tcBorders>
          </w:tcPr>
          <w:p w14:paraId="463F29E8" w14:textId="77777777" w:rsidR="00D678BB" w:rsidRDefault="00D678BB">
            <w:pPr>
              <w:rPr>
                <w:sz w:val="2"/>
                <w:szCs w:val="2"/>
              </w:rPr>
            </w:pPr>
          </w:p>
        </w:tc>
        <w:tc>
          <w:tcPr>
            <w:tcW w:w="4393" w:type="dxa"/>
          </w:tcPr>
          <w:p w14:paraId="5B3F6484" w14:textId="77777777" w:rsidR="00D678BB" w:rsidRDefault="00575295">
            <w:pPr>
              <w:pStyle w:val="TableParagraph"/>
              <w:ind w:left="108" w:right="145"/>
              <w:rPr>
                <w:sz w:val="24"/>
              </w:rPr>
            </w:pPr>
            <w:r>
              <w:rPr>
                <w:sz w:val="24"/>
              </w:rPr>
              <w:t>Be willing to attend training with a non- clinical SSM health coaching skills programme (minimum 4 days) by a</w:t>
            </w:r>
          </w:p>
          <w:p w14:paraId="5E48BC54" w14:textId="77777777" w:rsidR="00D678BB" w:rsidRDefault="00575295">
            <w:pPr>
              <w:pStyle w:val="TableParagraph"/>
              <w:spacing w:line="270" w:lineRule="atLeast"/>
              <w:ind w:left="108" w:right="746"/>
              <w:rPr>
                <w:sz w:val="24"/>
              </w:rPr>
            </w:pPr>
            <w:r>
              <w:rPr>
                <w:sz w:val="24"/>
              </w:rPr>
              <w:t>Personalised Care Institute (PCI) accredited trainer or organisation</w:t>
            </w:r>
          </w:p>
        </w:tc>
        <w:tc>
          <w:tcPr>
            <w:tcW w:w="1484" w:type="dxa"/>
          </w:tcPr>
          <w:p w14:paraId="7705D3A2" w14:textId="77777777" w:rsidR="00D678BB" w:rsidRDefault="00575295">
            <w:pPr>
              <w:pStyle w:val="TableParagraph"/>
              <w:spacing w:line="314" w:lineRule="exact"/>
              <w:ind w:left="8"/>
              <w:jc w:val="center"/>
              <w:rPr>
                <w:rFonts w:ascii="Segoe UI Symbol" w:hAnsi="Segoe UI Symbol"/>
                <w:sz w:val="24"/>
              </w:rPr>
            </w:pPr>
            <w:r>
              <w:rPr>
                <w:rFonts w:ascii="Segoe UI Symbol" w:hAnsi="Segoe UI Symbol"/>
                <w:sz w:val="24"/>
              </w:rPr>
              <w:t>✓</w:t>
            </w:r>
          </w:p>
        </w:tc>
        <w:tc>
          <w:tcPr>
            <w:tcW w:w="1484" w:type="dxa"/>
          </w:tcPr>
          <w:p w14:paraId="3B7B4B86" w14:textId="77777777" w:rsidR="00D678BB" w:rsidRDefault="00D678BB">
            <w:pPr>
              <w:pStyle w:val="TableParagraph"/>
              <w:rPr>
                <w:rFonts w:ascii="Times New Roman"/>
              </w:rPr>
            </w:pPr>
          </w:p>
        </w:tc>
      </w:tr>
    </w:tbl>
    <w:p w14:paraId="3A0FF5F2" w14:textId="77777777" w:rsidR="00D678BB" w:rsidRDefault="00D678BB">
      <w:pPr>
        <w:rPr>
          <w:rFonts w:ascii="Times New Roman"/>
        </w:rPr>
        <w:sectPr w:rsidR="00D678BB">
          <w:pgSz w:w="11910" w:h="16840"/>
          <w:pgMar w:top="1420" w:right="1280" w:bottom="1120" w:left="1340" w:header="0" w:footer="81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4393"/>
        <w:gridCol w:w="1484"/>
        <w:gridCol w:w="1484"/>
      </w:tblGrid>
      <w:tr w:rsidR="00D678BB" w14:paraId="230B22E5" w14:textId="77777777">
        <w:trPr>
          <w:trHeight w:val="1104"/>
        </w:trPr>
        <w:tc>
          <w:tcPr>
            <w:tcW w:w="1658" w:type="dxa"/>
            <w:vMerge w:val="restart"/>
          </w:tcPr>
          <w:p w14:paraId="718EE1A2" w14:textId="77777777" w:rsidR="00D678BB" w:rsidRDefault="00575295">
            <w:pPr>
              <w:pStyle w:val="TableParagraph"/>
              <w:ind w:left="107"/>
              <w:rPr>
                <w:sz w:val="24"/>
              </w:rPr>
            </w:pPr>
            <w:r>
              <w:rPr>
                <w:sz w:val="24"/>
              </w:rPr>
              <w:lastRenderedPageBreak/>
              <w:t>Experience</w:t>
            </w:r>
          </w:p>
        </w:tc>
        <w:tc>
          <w:tcPr>
            <w:tcW w:w="4393" w:type="dxa"/>
          </w:tcPr>
          <w:p w14:paraId="461125CD" w14:textId="77777777" w:rsidR="00D678BB" w:rsidRDefault="00575295">
            <w:pPr>
              <w:pStyle w:val="TableParagraph"/>
              <w:ind w:left="108" w:right="106"/>
              <w:rPr>
                <w:sz w:val="24"/>
              </w:rPr>
            </w:pPr>
            <w:r>
              <w:rPr>
                <w:sz w:val="24"/>
              </w:rPr>
              <w:t>Experience of using coaching approaches/frameworks and models or other helping strategies e.g.</w:t>
            </w:r>
          </w:p>
          <w:p w14:paraId="1423A145" w14:textId="77777777" w:rsidR="00D678BB" w:rsidRDefault="00575295">
            <w:pPr>
              <w:pStyle w:val="TableParagraph"/>
              <w:spacing w:line="255" w:lineRule="exact"/>
              <w:ind w:left="108"/>
              <w:rPr>
                <w:sz w:val="24"/>
              </w:rPr>
            </w:pPr>
            <w:r>
              <w:rPr>
                <w:sz w:val="24"/>
              </w:rPr>
              <w:t>Motivational Interviewing</w:t>
            </w:r>
          </w:p>
        </w:tc>
        <w:tc>
          <w:tcPr>
            <w:tcW w:w="1484" w:type="dxa"/>
          </w:tcPr>
          <w:p w14:paraId="6CBE0F0C"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5630AD66" w14:textId="77777777" w:rsidR="00D678BB" w:rsidRDefault="00D678BB">
            <w:pPr>
              <w:pStyle w:val="TableParagraph"/>
              <w:rPr>
                <w:rFonts w:ascii="Times New Roman"/>
              </w:rPr>
            </w:pPr>
          </w:p>
        </w:tc>
      </w:tr>
      <w:tr w:rsidR="00D678BB" w14:paraId="747F57B1" w14:textId="77777777">
        <w:trPr>
          <w:trHeight w:val="551"/>
        </w:trPr>
        <w:tc>
          <w:tcPr>
            <w:tcW w:w="1658" w:type="dxa"/>
            <w:vMerge/>
            <w:tcBorders>
              <w:top w:val="nil"/>
            </w:tcBorders>
          </w:tcPr>
          <w:p w14:paraId="61829076" w14:textId="77777777" w:rsidR="00D678BB" w:rsidRDefault="00D678BB">
            <w:pPr>
              <w:rPr>
                <w:sz w:val="2"/>
                <w:szCs w:val="2"/>
              </w:rPr>
            </w:pPr>
          </w:p>
        </w:tc>
        <w:tc>
          <w:tcPr>
            <w:tcW w:w="4393" w:type="dxa"/>
          </w:tcPr>
          <w:p w14:paraId="1FD6E8F7" w14:textId="77777777" w:rsidR="00D678BB" w:rsidRDefault="00575295">
            <w:pPr>
              <w:pStyle w:val="TableParagraph"/>
              <w:spacing w:line="270" w:lineRule="atLeast"/>
              <w:ind w:left="108" w:right="1440"/>
              <w:rPr>
                <w:sz w:val="24"/>
              </w:rPr>
            </w:pPr>
            <w:r>
              <w:rPr>
                <w:sz w:val="24"/>
              </w:rPr>
              <w:t>Experience of working in a multidisciplinary team</w:t>
            </w:r>
          </w:p>
        </w:tc>
        <w:tc>
          <w:tcPr>
            <w:tcW w:w="1484" w:type="dxa"/>
          </w:tcPr>
          <w:p w14:paraId="2BA226A1" w14:textId="77777777" w:rsidR="00D678BB" w:rsidRDefault="00D678BB">
            <w:pPr>
              <w:pStyle w:val="TableParagraph"/>
              <w:rPr>
                <w:rFonts w:ascii="Times New Roman"/>
              </w:rPr>
            </w:pPr>
          </w:p>
        </w:tc>
        <w:tc>
          <w:tcPr>
            <w:tcW w:w="1484" w:type="dxa"/>
          </w:tcPr>
          <w:p w14:paraId="70747BE9" w14:textId="77777777" w:rsidR="00D678BB" w:rsidRDefault="00575295">
            <w:pPr>
              <w:pStyle w:val="TableParagraph"/>
              <w:ind w:left="6"/>
              <w:jc w:val="center"/>
              <w:rPr>
                <w:rFonts w:ascii="Segoe UI Symbol" w:hAnsi="Segoe UI Symbol"/>
                <w:sz w:val="24"/>
              </w:rPr>
            </w:pPr>
            <w:r>
              <w:rPr>
                <w:rFonts w:ascii="Segoe UI Symbol" w:hAnsi="Segoe UI Symbol"/>
                <w:sz w:val="24"/>
              </w:rPr>
              <w:t>✓</w:t>
            </w:r>
          </w:p>
        </w:tc>
      </w:tr>
      <w:tr w:rsidR="00D678BB" w14:paraId="3C3DB974" w14:textId="77777777">
        <w:trPr>
          <w:trHeight w:val="827"/>
        </w:trPr>
        <w:tc>
          <w:tcPr>
            <w:tcW w:w="1658" w:type="dxa"/>
            <w:vMerge/>
            <w:tcBorders>
              <w:top w:val="nil"/>
            </w:tcBorders>
          </w:tcPr>
          <w:p w14:paraId="17AD93B2" w14:textId="77777777" w:rsidR="00D678BB" w:rsidRDefault="00D678BB">
            <w:pPr>
              <w:rPr>
                <w:sz w:val="2"/>
                <w:szCs w:val="2"/>
              </w:rPr>
            </w:pPr>
          </w:p>
        </w:tc>
        <w:tc>
          <w:tcPr>
            <w:tcW w:w="4393" w:type="dxa"/>
          </w:tcPr>
          <w:p w14:paraId="7A3A1958" w14:textId="77777777" w:rsidR="00D678BB" w:rsidRDefault="00575295">
            <w:pPr>
              <w:pStyle w:val="TableParagraph"/>
              <w:spacing w:line="270" w:lineRule="atLeast"/>
              <w:ind w:left="108" w:right="452"/>
              <w:rPr>
                <w:sz w:val="24"/>
              </w:rPr>
            </w:pPr>
            <w:r>
              <w:rPr>
                <w:sz w:val="24"/>
              </w:rPr>
              <w:t>Experience of working in health and social care care/community development setting or similar</w:t>
            </w:r>
          </w:p>
        </w:tc>
        <w:tc>
          <w:tcPr>
            <w:tcW w:w="1484" w:type="dxa"/>
          </w:tcPr>
          <w:p w14:paraId="0DE4B5B7" w14:textId="77777777" w:rsidR="00D678BB" w:rsidRDefault="00D678BB">
            <w:pPr>
              <w:pStyle w:val="TableParagraph"/>
              <w:rPr>
                <w:rFonts w:ascii="Times New Roman"/>
              </w:rPr>
            </w:pPr>
          </w:p>
        </w:tc>
        <w:tc>
          <w:tcPr>
            <w:tcW w:w="1484" w:type="dxa"/>
          </w:tcPr>
          <w:p w14:paraId="0DE5AD6E" w14:textId="77777777" w:rsidR="00D678BB" w:rsidRDefault="00575295">
            <w:pPr>
              <w:pStyle w:val="TableParagraph"/>
              <w:spacing w:line="319" w:lineRule="exact"/>
              <w:ind w:left="6"/>
              <w:jc w:val="center"/>
              <w:rPr>
                <w:rFonts w:ascii="Segoe UI Symbol" w:hAnsi="Segoe UI Symbol"/>
                <w:sz w:val="24"/>
              </w:rPr>
            </w:pPr>
            <w:r>
              <w:rPr>
                <w:rFonts w:ascii="Segoe UI Symbol" w:hAnsi="Segoe UI Symbol"/>
                <w:sz w:val="24"/>
              </w:rPr>
              <w:t>✓</w:t>
            </w:r>
          </w:p>
        </w:tc>
      </w:tr>
      <w:tr w:rsidR="00D678BB" w14:paraId="7B1998A0" w14:textId="77777777">
        <w:trPr>
          <w:trHeight w:val="829"/>
        </w:trPr>
        <w:tc>
          <w:tcPr>
            <w:tcW w:w="1658" w:type="dxa"/>
            <w:vMerge/>
            <w:tcBorders>
              <w:top w:val="nil"/>
            </w:tcBorders>
          </w:tcPr>
          <w:p w14:paraId="66204FF1" w14:textId="77777777" w:rsidR="00D678BB" w:rsidRDefault="00D678BB">
            <w:pPr>
              <w:rPr>
                <w:sz w:val="2"/>
                <w:szCs w:val="2"/>
              </w:rPr>
            </w:pPr>
          </w:p>
        </w:tc>
        <w:tc>
          <w:tcPr>
            <w:tcW w:w="4393" w:type="dxa"/>
          </w:tcPr>
          <w:p w14:paraId="70D1B788" w14:textId="77777777" w:rsidR="00D678BB" w:rsidRDefault="00575295">
            <w:pPr>
              <w:pStyle w:val="TableParagraph"/>
              <w:spacing w:before="2" w:line="270" w:lineRule="atLeast"/>
              <w:ind w:left="108" w:right="93"/>
              <w:rPr>
                <w:sz w:val="24"/>
              </w:rPr>
            </w:pPr>
            <w:r>
              <w:rPr>
                <w:sz w:val="24"/>
              </w:rPr>
              <w:t>Experience of successful partnership working across statutory, voluntary and community sector</w:t>
            </w:r>
          </w:p>
        </w:tc>
        <w:tc>
          <w:tcPr>
            <w:tcW w:w="1484" w:type="dxa"/>
          </w:tcPr>
          <w:p w14:paraId="2DBF0D7D" w14:textId="77777777" w:rsidR="00D678BB" w:rsidRDefault="00D678BB">
            <w:pPr>
              <w:pStyle w:val="TableParagraph"/>
              <w:rPr>
                <w:rFonts w:ascii="Times New Roman"/>
              </w:rPr>
            </w:pPr>
          </w:p>
        </w:tc>
        <w:tc>
          <w:tcPr>
            <w:tcW w:w="1484" w:type="dxa"/>
          </w:tcPr>
          <w:p w14:paraId="65BEB311" w14:textId="77777777" w:rsidR="00D678BB" w:rsidRDefault="00575295">
            <w:pPr>
              <w:pStyle w:val="TableParagraph"/>
              <w:spacing w:before="1"/>
              <w:ind w:left="6"/>
              <w:jc w:val="center"/>
              <w:rPr>
                <w:rFonts w:ascii="Segoe UI Symbol" w:hAnsi="Segoe UI Symbol"/>
                <w:sz w:val="24"/>
              </w:rPr>
            </w:pPr>
            <w:r>
              <w:rPr>
                <w:rFonts w:ascii="Segoe UI Symbol" w:hAnsi="Segoe UI Symbol"/>
                <w:sz w:val="24"/>
              </w:rPr>
              <w:t>✓</w:t>
            </w:r>
          </w:p>
        </w:tc>
      </w:tr>
      <w:tr w:rsidR="00D678BB" w14:paraId="784D8350" w14:textId="77777777">
        <w:trPr>
          <w:trHeight w:val="318"/>
        </w:trPr>
        <w:tc>
          <w:tcPr>
            <w:tcW w:w="1658" w:type="dxa"/>
            <w:vMerge/>
            <w:tcBorders>
              <w:top w:val="nil"/>
            </w:tcBorders>
          </w:tcPr>
          <w:p w14:paraId="6B62F1B3" w14:textId="77777777" w:rsidR="00D678BB" w:rsidRDefault="00D678BB">
            <w:pPr>
              <w:rPr>
                <w:sz w:val="2"/>
                <w:szCs w:val="2"/>
              </w:rPr>
            </w:pPr>
          </w:p>
        </w:tc>
        <w:tc>
          <w:tcPr>
            <w:tcW w:w="4393" w:type="dxa"/>
          </w:tcPr>
          <w:p w14:paraId="5C8B1EBF" w14:textId="77777777" w:rsidR="00D678BB" w:rsidRDefault="00575295">
            <w:pPr>
              <w:pStyle w:val="TableParagraph"/>
              <w:ind w:left="108"/>
              <w:rPr>
                <w:sz w:val="24"/>
              </w:rPr>
            </w:pPr>
            <w:r>
              <w:rPr>
                <w:sz w:val="24"/>
              </w:rPr>
              <w:t>Networking experience</w:t>
            </w:r>
          </w:p>
        </w:tc>
        <w:tc>
          <w:tcPr>
            <w:tcW w:w="1484" w:type="dxa"/>
          </w:tcPr>
          <w:p w14:paraId="02F2C34E" w14:textId="77777777" w:rsidR="00D678BB" w:rsidRDefault="00D678BB">
            <w:pPr>
              <w:pStyle w:val="TableParagraph"/>
              <w:rPr>
                <w:rFonts w:ascii="Times New Roman"/>
              </w:rPr>
            </w:pPr>
          </w:p>
        </w:tc>
        <w:tc>
          <w:tcPr>
            <w:tcW w:w="1484" w:type="dxa"/>
          </w:tcPr>
          <w:p w14:paraId="4C154B2A" w14:textId="77777777" w:rsidR="00D678BB" w:rsidRDefault="00575295">
            <w:pPr>
              <w:pStyle w:val="TableParagraph"/>
              <w:spacing w:line="299" w:lineRule="exact"/>
              <w:ind w:left="6"/>
              <w:jc w:val="center"/>
              <w:rPr>
                <w:rFonts w:ascii="Segoe UI Symbol" w:hAnsi="Segoe UI Symbol"/>
                <w:sz w:val="24"/>
              </w:rPr>
            </w:pPr>
            <w:r>
              <w:rPr>
                <w:rFonts w:ascii="Segoe UI Symbol" w:hAnsi="Segoe UI Symbol"/>
                <w:sz w:val="24"/>
              </w:rPr>
              <w:t>✓</w:t>
            </w:r>
          </w:p>
        </w:tc>
      </w:tr>
      <w:tr w:rsidR="00D678BB" w14:paraId="500D6D94" w14:textId="77777777">
        <w:trPr>
          <w:trHeight w:val="827"/>
        </w:trPr>
        <w:tc>
          <w:tcPr>
            <w:tcW w:w="1658" w:type="dxa"/>
            <w:vMerge/>
            <w:tcBorders>
              <w:top w:val="nil"/>
            </w:tcBorders>
          </w:tcPr>
          <w:p w14:paraId="680A4E5D" w14:textId="77777777" w:rsidR="00D678BB" w:rsidRDefault="00D678BB">
            <w:pPr>
              <w:rPr>
                <w:sz w:val="2"/>
                <w:szCs w:val="2"/>
              </w:rPr>
            </w:pPr>
          </w:p>
        </w:tc>
        <w:tc>
          <w:tcPr>
            <w:tcW w:w="4393" w:type="dxa"/>
          </w:tcPr>
          <w:p w14:paraId="6AAD8CBB" w14:textId="77777777" w:rsidR="00D678BB" w:rsidRDefault="00575295">
            <w:pPr>
              <w:pStyle w:val="TableParagraph"/>
              <w:spacing w:line="270" w:lineRule="atLeast"/>
              <w:ind w:left="108" w:right="385" w:firstLine="67"/>
              <w:rPr>
                <w:sz w:val="24"/>
              </w:rPr>
            </w:pPr>
            <w:r>
              <w:rPr>
                <w:color w:val="161616"/>
                <w:sz w:val="24"/>
              </w:rPr>
              <w:t>An understanding of the biopsychosocial model of health and the social determinants of health.</w:t>
            </w:r>
          </w:p>
        </w:tc>
        <w:tc>
          <w:tcPr>
            <w:tcW w:w="1484" w:type="dxa"/>
          </w:tcPr>
          <w:p w14:paraId="089BE227"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19219836" w14:textId="77777777" w:rsidR="00D678BB" w:rsidRDefault="00D678BB">
            <w:pPr>
              <w:pStyle w:val="TableParagraph"/>
              <w:rPr>
                <w:rFonts w:ascii="Times New Roman"/>
              </w:rPr>
            </w:pPr>
          </w:p>
        </w:tc>
      </w:tr>
      <w:tr w:rsidR="00D678BB" w14:paraId="4E56F10F" w14:textId="77777777">
        <w:trPr>
          <w:trHeight w:val="827"/>
        </w:trPr>
        <w:tc>
          <w:tcPr>
            <w:tcW w:w="1658" w:type="dxa"/>
            <w:vMerge w:val="restart"/>
          </w:tcPr>
          <w:p w14:paraId="3709B384" w14:textId="77777777" w:rsidR="00D678BB" w:rsidRDefault="00575295">
            <w:pPr>
              <w:pStyle w:val="TableParagraph"/>
              <w:ind w:left="107" w:right="373"/>
              <w:rPr>
                <w:sz w:val="24"/>
              </w:rPr>
            </w:pPr>
            <w:r>
              <w:rPr>
                <w:sz w:val="24"/>
              </w:rPr>
              <w:t>Skills and knowledge</w:t>
            </w:r>
          </w:p>
        </w:tc>
        <w:tc>
          <w:tcPr>
            <w:tcW w:w="4393" w:type="dxa"/>
          </w:tcPr>
          <w:p w14:paraId="5D89F77A" w14:textId="77777777" w:rsidR="00D678BB" w:rsidRDefault="00575295">
            <w:pPr>
              <w:pStyle w:val="TableParagraph"/>
              <w:spacing w:line="270" w:lineRule="atLeast"/>
              <w:ind w:left="108" w:right="106"/>
              <w:rPr>
                <w:sz w:val="24"/>
              </w:rPr>
            </w:pPr>
            <w:r>
              <w:rPr>
                <w:sz w:val="24"/>
              </w:rPr>
              <w:t>A good understanding of the evidence base and development of self- management in the UK</w:t>
            </w:r>
          </w:p>
        </w:tc>
        <w:tc>
          <w:tcPr>
            <w:tcW w:w="1484" w:type="dxa"/>
          </w:tcPr>
          <w:p w14:paraId="296FEF7D" w14:textId="77777777" w:rsidR="00D678BB" w:rsidRDefault="00D678BB">
            <w:pPr>
              <w:pStyle w:val="TableParagraph"/>
              <w:rPr>
                <w:rFonts w:ascii="Times New Roman"/>
              </w:rPr>
            </w:pPr>
          </w:p>
        </w:tc>
        <w:tc>
          <w:tcPr>
            <w:tcW w:w="1484" w:type="dxa"/>
          </w:tcPr>
          <w:p w14:paraId="4BB6910B" w14:textId="77777777" w:rsidR="00D678BB" w:rsidRDefault="00575295">
            <w:pPr>
              <w:pStyle w:val="TableParagraph"/>
              <w:spacing w:line="319" w:lineRule="exact"/>
              <w:ind w:left="6"/>
              <w:jc w:val="center"/>
              <w:rPr>
                <w:rFonts w:ascii="Segoe UI Symbol" w:hAnsi="Segoe UI Symbol"/>
                <w:sz w:val="24"/>
              </w:rPr>
            </w:pPr>
            <w:r>
              <w:rPr>
                <w:rFonts w:ascii="Segoe UI Symbol" w:hAnsi="Segoe UI Symbol"/>
                <w:sz w:val="24"/>
              </w:rPr>
              <w:t>✓</w:t>
            </w:r>
          </w:p>
        </w:tc>
      </w:tr>
      <w:tr w:rsidR="00D678BB" w14:paraId="44F09493" w14:textId="77777777">
        <w:trPr>
          <w:trHeight w:val="2207"/>
        </w:trPr>
        <w:tc>
          <w:tcPr>
            <w:tcW w:w="1658" w:type="dxa"/>
            <w:vMerge/>
            <w:tcBorders>
              <w:top w:val="nil"/>
            </w:tcBorders>
          </w:tcPr>
          <w:p w14:paraId="7194DBDC" w14:textId="77777777" w:rsidR="00D678BB" w:rsidRDefault="00D678BB">
            <w:pPr>
              <w:rPr>
                <w:sz w:val="2"/>
                <w:szCs w:val="2"/>
              </w:rPr>
            </w:pPr>
          </w:p>
        </w:tc>
        <w:tc>
          <w:tcPr>
            <w:tcW w:w="4393" w:type="dxa"/>
          </w:tcPr>
          <w:p w14:paraId="62B8B865" w14:textId="77777777" w:rsidR="00D678BB" w:rsidRDefault="00575295">
            <w:pPr>
              <w:pStyle w:val="TableParagraph"/>
              <w:ind w:left="92" w:right="163"/>
              <w:rPr>
                <w:sz w:val="24"/>
              </w:rPr>
            </w:pPr>
            <w:r>
              <w:rPr>
                <w:sz w:val="24"/>
              </w:rPr>
              <w:t>Understanding of the importance and process of helping people with long- term conditions to develop their knowledge, skills and confidence in managing their health and the range of models and tools available, such as the Patient Activation</w:t>
            </w:r>
            <w:r>
              <w:rPr>
                <w:spacing w:val="-9"/>
                <w:sz w:val="24"/>
              </w:rPr>
              <w:t xml:space="preserve"> </w:t>
            </w:r>
            <w:r>
              <w:rPr>
                <w:sz w:val="24"/>
              </w:rPr>
              <w:t>Measurement</w:t>
            </w:r>
          </w:p>
          <w:p w14:paraId="70D8E746" w14:textId="77777777" w:rsidR="00D678BB" w:rsidRDefault="00575295">
            <w:pPr>
              <w:pStyle w:val="TableParagraph"/>
              <w:spacing w:line="263" w:lineRule="exact"/>
              <w:ind w:left="92"/>
              <w:rPr>
                <w:sz w:val="24"/>
              </w:rPr>
            </w:pPr>
            <w:r>
              <w:rPr>
                <w:sz w:val="24"/>
              </w:rPr>
              <w:t>(PAM</w:t>
            </w:r>
            <w:r>
              <w:rPr>
                <w:sz w:val="24"/>
              </w:rPr>
              <w:t>)</w:t>
            </w:r>
          </w:p>
        </w:tc>
        <w:tc>
          <w:tcPr>
            <w:tcW w:w="1484" w:type="dxa"/>
          </w:tcPr>
          <w:p w14:paraId="769D0D3C" w14:textId="77777777" w:rsidR="00D678BB" w:rsidRDefault="00D678BB">
            <w:pPr>
              <w:pStyle w:val="TableParagraph"/>
              <w:rPr>
                <w:rFonts w:ascii="Times New Roman"/>
              </w:rPr>
            </w:pPr>
          </w:p>
        </w:tc>
        <w:tc>
          <w:tcPr>
            <w:tcW w:w="1484" w:type="dxa"/>
          </w:tcPr>
          <w:p w14:paraId="5E1036AE" w14:textId="77777777" w:rsidR="00D678BB" w:rsidRDefault="00575295">
            <w:pPr>
              <w:pStyle w:val="TableParagraph"/>
              <w:spacing w:before="275"/>
              <w:ind w:left="6"/>
              <w:jc w:val="center"/>
              <w:rPr>
                <w:rFonts w:ascii="Segoe UI Symbol" w:hAnsi="Segoe UI Symbol"/>
                <w:sz w:val="24"/>
              </w:rPr>
            </w:pPr>
            <w:r>
              <w:rPr>
                <w:rFonts w:ascii="Segoe UI Symbol" w:hAnsi="Segoe UI Symbol"/>
                <w:sz w:val="24"/>
              </w:rPr>
              <w:t>✓</w:t>
            </w:r>
          </w:p>
        </w:tc>
      </w:tr>
      <w:tr w:rsidR="00D678BB" w14:paraId="72F37160" w14:textId="77777777">
        <w:trPr>
          <w:trHeight w:val="556"/>
        </w:trPr>
        <w:tc>
          <w:tcPr>
            <w:tcW w:w="1658" w:type="dxa"/>
            <w:vMerge/>
            <w:tcBorders>
              <w:top w:val="nil"/>
            </w:tcBorders>
          </w:tcPr>
          <w:p w14:paraId="54CD245A" w14:textId="77777777" w:rsidR="00D678BB" w:rsidRDefault="00D678BB">
            <w:pPr>
              <w:rPr>
                <w:sz w:val="2"/>
                <w:szCs w:val="2"/>
              </w:rPr>
            </w:pPr>
          </w:p>
        </w:tc>
        <w:tc>
          <w:tcPr>
            <w:tcW w:w="4393" w:type="dxa"/>
          </w:tcPr>
          <w:p w14:paraId="2D0A2665" w14:textId="77777777" w:rsidR="00D678BB" w:rsidRDefault="00575295">
            <w:pPr>
              <w:pStyle w:val="TableParagraph"/>
              <w:spacing w:line="270" w:lineRule="atLeast"/>
              <w:ind w:left="108" w:right="559"/>
              <w:rPr>
                <w:sz w:val="24"/>
              </w:rPr>
            </w:pPr>
            <w:r>
              <w:rPr>
                <w:sz w:val="24"/>
              </w:rPr>
              <w:t>Understanding how to apply health coaching in group settings</w:t>
            </w:r>
          </w:p>
        </w:tc>
        <w:tc>
          <w:tcPr>
            <w:tcW w:w="1484" w:type="dxa"/>
          </w:tcPr>
          <w:p w14:paraId="52E7D449" w14:textId="77777777" w:rsidR="00D678BB" w:rsidRDefault="00575295">
            <w:pPr>
              <w:pStyle w:val="TableParagraph"/>
              <w:ind w:left="8"/>
              <w:jc w:val="center"/>
              <w:rPr>
                <w:rFonts w:ascii="Segoe UI Symbol" w:hAnsi="Segoe UI Symbol"/>
                <w:sz w:val="24"/>
              </w:rPr>
            </w:pPr>
            <w:r>
              <w:rPr>
                <w:rFonts w:ascii="Segoe UI Symbol" w:hAnsi="Segoe UI Symbol"/>
                <w:color w:val="161616"/>
                <w:sz w:val="24"/>
              </w:rPr>
              <w:t>✓</w:t>
            </w:r>
          </w:p>
        </w:tc>
        <w:tc>
          <w:tcPr>
            <w:tcW w:w="1484" w:type="dxa"/>
          </w:tcPr>
          <w:p w14:paraId="1231BE67" w14:textId="77777777" w:rsidR="00D678BB" w:rsidRDefault="00D678BB">
            <w:pPr>
              <w:pStyle w:val="TableParagraph"/>
              <w:rPr>
                <w:rFonts w:ascii="Times New Roman"/>
              </w:rPr>
            </w:pPr>
          </w:p>
        </w:tc>
      </w:tr>
      <w:tr w:rsidR="00D678BB" w14:paraId="20591027" w14:textId="77777777">
        <w:trPr>
          <w:trHeight w:val="1379"/>
        </w:trPr>
        <w:tc>
          <w:tcPr>
            <w:tcW w:w="1658" w:type="dxa"/>
            <w:vMerge/>
            <w:tcBorders>
              <w:top w:val="nil"/>
            </w:tcBorders>
          </w:tcPr>
          <w:p w14:paraId="36FEB5B0" w14:textId="77777777" w:rsidR="00D678BB" w:rsidRDefault="00D678BB">
            <w:pPr>
              <w:rPr>
                <w:sz w:val="2"/>
                <w:szCs w:val="2"/>
              </w:rPr>
            </w:pPr>
          </w:p>
        </w:tc>
        <w:tc>
          <w:tcPr>
            <w:tcW w:w="4393" w:type="dxa"/>
          </w:tcPr>
          <w:p w14:paraId="7B290FC1" w14:textId="77777777" w:rsidR="00D678BB" w:rsidRDefault="00575295">
            <w:pPr>
              <w:pStyle w:val="TableParagraph"/>
              <w:spacing w:line="270" w:lineRule="atLeast"/>
              <w:ind w:left="108" w:right="293"/>
              <w:rPr>
                <w:sz w:val="24"/>
              </w:rPr>
            </w:pPr>
            <w:r>
              <w:rPr>
                <w:sz w:val="24"/>
              </w:rPr>
              <w:t>Able to work within a biopsychosocial model, using a range of tools and techniques to enable and support people, such as agenda setting, goal setting, problem solving</w:t>
            </w:r>
          </w:p>
        </w:tc>
        <w:tc>
          <w:tcPr>
            <w:tcW w:w="1484" w:type="dxa"/>
          </w:tcPr>
          <w:p w14:paraId="6DD11E92"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30D7AA69" w14:textId="77777777" w:rsidR="00D678BB" w:rsidRDefault="00D678BB">
            <w:pPr>
              <w:pStyle w:val="TableParagraph"/>
              <w:rPr>
                <w:rFonts w:ascii="Times New Roman"/>
              </w:rPr>
            </w:pPr>
          </w:p>
        </w:tc>
      </w:tr>
      <w:tr w:rsidR="00D678BB" w14:paraId="14848184" w14:textId="77777777">
        <w:trPr>
          <w:trHeight w:val="552"/>
        </w:trPr>
        <w:tc>
          <w:tcPr>
            <w:tcW w:w="1658" w:type="dxa"/>
            <w:vMerge/>
            <w:tcBorders>
              <w:top w:val="nil"/>
            </w:tcBorders>
          </w:tcPr>
          <w:p w14:paraId="7196D064" w14:textId="77777777" w:rsidR="00D678BB" w:rsidRDefault="00D678BB">
            <w:pPr>
              <w:rPr>
                <w:sz w:val="2"/>
                <w:szCs w:val="2"/>
              </w:rPr>
            </w:pPr>
          </w:p>
        </w:tc>
        <w:tc>
          <w:tcPr>
            <w:tcW w:w="4393" w:type="dxa"/>
          </w:tcPr>
          <w:p w14:paraId="7A0AC6FB" w14:textId="77777777" w:rsidR="00D678BB" w:rsidRDefault="00575295">
            <w:pPr>
              <w:pStyle w:val="TableParagraph"/>
              <w:spacing w:line="270" w:lineRule="atLeast"/>
              <w:ind w:left="108" w:right="733"/>
              <w:rPr>
                <w:sz w:val="24"/>
              </w:rPr>
            </w:pPr>
            <w:r>
              <w:rPr>
                <w:sz w:val="24"/>
              </w:rPr>
              <w:t>Demonstrable skills in supporting behaviour change</w:t>
            </w:r>
          </w:p>
        </w:tc>
        <w:tc>
          <w:tcPr>
            <w:tcW w:w="1484" w:type="dxa"/>
          </w:tcPr>
          <w:p w14:paraId="159BA365"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34FF1C98" w14:textId="77777777" w:rsidR="00D678BB" w:rsidRDefault="00D678BB">
            <w:pPr>
              <w:pStyle w:val="TableParagraph"/>
              <w:rPr>
                <w:rFonts w:ascii="Times New Roman"/>
              </w:rPr>
            </w:pPr>
          </w:p>
        </w:tc>
      </w:tr>
      <w:tr w:rsidR="00D678BB" w14:paraId="5E39FF3A" w14:textId="77777777">
        <w:trPr>
          <w:trHeight w:val="827"/>
        </w:trPr>
        <w:tc>
          <w:tcPr>
            <w:tcW w:w="1658" w:type="dxa"/>
            <w:vMerge/>
            <w:tcBorders>
              <w:top w:val="nil"/>
            </w:tcBorders>
          </w:tcPr>
          <w:p w14:paraId="6D072C0D" w14:textId="77777777" w:rsidR="00D678BB" w:rsidRDefault="00D678BB">
            <w:pPr>
              <w:rPr>
                <w:sz w:val="2"/>
                <w:szCs w:val="2"/>
              </w:rPr>
            </w:pPr>
          </w:p>
        </w:tc>
        <w:tc>
          <w:tcPr>
            <w:tcW w:w="4393" w:type="dxa"/>
          </w:tcPr>
          <w:p w14:paraId="5AC2DB7E" w14:textId="77777777" w:rsidR="00D678BB" w:rsidRDefault="00575295">
            <w:pPr>
              <w:pStyle w:val="TableParagraph"/>
              <w:spacing w:line="270" w:lineRule="atLeast"/>
              <w:ind w:left="108" w:right="773"/>
              <w:rPr>
                <w:sz w:val="24"/>
              </w:rPr>
            </w:pPr>
            <w:r>
              <w:rPr>
                <w:sz w:val="24"/>
              </w:rPr>
              <w:t>Excellent group and one-to-one facilitation skills including conflict resolution</w:t>
            </w:r>
          </w:p>
        </w:tc>
        <w:tc>
          <w:tcPr>
            <w:tcW w:w="1484" w:type="dxa"/>
          </w:tcPr>
          <w:p w14:paraId="48A21919" w14:textId="77777777" w:rsidR="00D678BB" w:rsidRDefault="00D678BB">
            <w:pPr>
              <w:pStyle w:val="TableParagraph"/>
              <w:rPr>
                <w:rFonts w:ascii="Times New Roman"/>
              </w:rPr>
            </w:pPr>
          </w:p>
        </w:tc>
        <w:tc>
          <w:tcPr>
            <w:tcW w:w="1484" w:type="dxa"/>
          </w:tcPr>
          <w:p w14:paraId="56FFE94D" w14:textId="77777777" w:rsidR="00D678BB" w:rsidRDefault="00575295">
            <w:pPr>
              <w:pStyle w:val="TableParagraph"/>
              <w:ind w:left="6"/>
              <w:jc w:val="center"/>
              <w:rPr>
                <w:rFonts w:ascii="Segoe UI Symbol" w:hAnsi="Segoe UI Symbol"/>
                <w:sz w:val="24"/>
              </w:rPr>
            </w:pPr>
            <w:r>
              <w:rPr>
                <w:rFonts w:ascii="Segoe UI Symbol" w:hAnsi="Segoe UI Symbol"/>
                <w:sz w:val="24"/>
              </w:rPr>
              <w:t>✓</w:t>
            </w:r>
          </w:p>
        </w:tc>
      </w:tr>
      <w:tr w:rsidR="00D678BB" w14:paraId="76341EC8" w14:textId="77777777">
        <w:trPr>
          <w:trHeight w:val="551"/>
        </w:trPr>
        <w:tc>
          <w:tcPr>
            <w:tcW w:w="1658" w:type="dxa"/>
            <w:vMerge/>
            <w:tcBorders>
              <w:top w:val="nil"/>
            </w:tcBorders>
          </w:tcPr>
          <w:p w14:paraId="6BD18F9B" w14:textId="77777777" w:rsidR="00D678BB" w:rsidRDefault="00D678BB">
            <w:pPr>
              <w:rPr>
                <w:sz w:val="2"/>
                <w:szCs w:val="2"/>
              </w:rPr>
            </w:pPr>
          </w:p>
        </w:tc>
        <w:tc>
          <w:tcPr>
            <w:tcW w:w="4393" w:type="dxa"/>
          </w:tcPr>
          <w:p w14:paraId="7480373F" w14:textId="77777777" w:rsidR="00D678BB" w:rsidRDefault="00575295">
            <w:pPr>
              <w:pStyle w:val="TableParagraph"/>
              <w:spacing w:line="270" w:lineRule="atLeast"/>
              <w:ind w:left="108" w:right="92"/>
              <w:rPr>
                <w:sz w:val="24"/>
              </w:rPr>
            </w:pPr>
            <w:r>
              <w:rPr>
                <w:sz w:val="24"/>
              </w:rPr>
              <w:t>Skilled in active and reflective listening, building trust and rapport quickly</w:t>
            </w:r>
          </w:p>
        </w:tc>
        <w:tc>
          <w:tcPr>
            <w:tcW w:w="1484" w:type="dxa"/>
          </w:tcPr>
          <w:p w14:paraId="138F069D" w14:textId="77777777" w:rsidR="00D678BB" w:rsidRDefault="00575295">
            <w:pPr>
              <w:pStyle w:val="TableParagraph"/>
              <w:spacing w:line="319" w:lineRule="exact"/>
              <w:ind w:left="8"/>
              <w:jc w:val="center"/>
              <w:rPr>
                <w:rFonts w:ascii="Segoe UI Symbol" w:hAnsi="Segoe UI Symbol"/>
                <w:sz w:val="24"/>
              </w:rPr>
            </w:pPr>
            <w:r>
              <w:rPr>
                <w:rFonts w:ascii="Segoe UI Symbol" w:hAnsi="Segoe UI Symbol"/>
                <w:sz w:val="24"/>
              </w:rPr>
              <w:t>✓</w:t>
            </w:r>
          </w:p>
        </w:tc>
        <w:tc>
          <w:tcPr>
            <w:tcW w:w="1484" w:type="dxa"/>
          </w:tcPr>
          <w:p w14:paraId="238601FE" w14:textId="77777777" w:rsidR="00D678BB" w:rsidRDefault="00D678BB">
            <w:pPr>
              <w:pStyle w:val="TableParagraph"/>
              <w:rPr>
                <w:rFonts w:ascii="Times New Roman"/>
              </w:rPr>
            </w:pPr>
          </w:p>
        </w:tc>
      </w:tr>
      <w:tr w:rsidR="00D678BB" w14:paraId="7B72066E" w14:textId="77777777">
        <w:trPr>
          <w:trHeight w:val="320"/>
        </w:trPr>
        <w:tc>
          <w:tcPr>
            <w:tcW w:w="1658" w:type="dxa"/>
            <w:vMerge/>
            <w:tcBorders>
              <w:top w:val="nil"/>
            </w:tcBorders>
          </w:tcPr>
          <w:p w14:paraId="0F3CABC7" w14:textId="77777777" w:rsidR="00D678BB" w:rsidRDefault="00D678BB">
            <w:pPr>
              <w:rPr>
                <w:sz w:val="2"/>
                <w:szCs w:val="2"/>
              </w:rPr>
            </w:pPr>
          </w:p>
        </w:tc>
        <w:tc>
          <w:tcPr>
            <w:tcW w:w="4393" w:type="dxa"/>
          </w:tcPr>
          <w:p w14:paraId="6DB4E3DF" w14:textId="77777777" w:rsidR="00D678BB" w:rsidRDefault="00575295">
            <w:pPr>
              <w:pStyle w:val="TableParagraph"/>
              <w:spacing w:before="2"/>
              <w:ind w:left="108"/>
              <w:rPr>
                <w:sz w:val="24"/>
              </w:rPr>
            </w:pPr>
            <w:r>
              <w:rPr>
                <w:sz w:val="24"/>
              </w:rPr>
              <w:t>Good people management skills</w:t>
            </w:r>
          </w:p>
        </w:tc>
        <w:tc>
          <w:tcPr>
            <w:tcW w:w="1484" w:type="dxa"/>
          </w:tcPr>
          <w:p w14:paraId="26B174A0" w14:textId="77777777" w:rsidR="00D678BB" w:rsidRDefault="00575295">
            <w:pPr>
              <w:pStyle w:val="TableParagraph"/>
              <w:spacing w:before="1" w:line="299" w:lineRule="exact"/>
              <w:ind w:left="8"/>
              <w:jc w:val="center"/>
              <w:rPr>
                <w:rFonts w:ascii="Segoe UI Symbol" w:hAnsi="Segoe UI Symbol"/>
                <w:sz w:val="24"/>
              </w:rPr>
            </w:pPr>
            <w:r>
              <w:rPr>
                <w:rFonts w:ascii="Segoe UI Symbol" w:hAnsi="Segoe UI Symbol"/>
                <w:sz w:val="24"/>
              </w:rPr>
              <w:t>✓</w:t>
            </w:r>
          </w:p>
        </w:tc>
        <w:tc>
          <w:tcPr>
            <w:tcW w:w="1484" w:type="dxa"/>
          </w:tcPr>
          <w:p w14:paraId="5B08B5D1" w14:textId="77777777" w:rsidR="00D678BB" w:rsidRDefault="00D678BB">
            <w:pPr>
              <w:pStyle w:val="TableParagraph"/>
              <w:rPr>
                <w:rFonts w:ascii="Times New Roman"/>
              </w:rPr>
            </w:pPr>
          </w:p>
        </w:tc>
      </w:tr>
      <w:tr w:rsidR="00D678BB" w14:paraId="1D7AAC0F" w14:textId="77777777">
        <w:trPr>
          <w:trHeight w:val="827"/>
        </w:trPr>
        <w:tc>
          <w:tcPr>
            <w:tcW w:w="1658" w:type="dxa"/>
            <w:vMerge/>
            <w:tcBorders>
              <w:top w:val="nil"/>
            </w:tcBorders>
          </w:tcPr>
          <w:p w14:paraId="16DEB4AB" w14:textId="77777777" w:rsidR="00D678BB" w:rsidRDefault="00D678BB">
            <w:pPr>
              <w:rPr>
                <w:sz w:val="2"/>
                <w:szCs w:val="2"/>
              </w:rPr>
            </w:pPr>
          </w:p>
        </w:tc>
        <w:tc>
          <w:tcPr>
            <w:tcW w:w="4393" w:type="dxa"/>
          </w:tcPr>
          <w:p w14:paraId="5AA5A04E" w14:textId="77777777" w:rsidR="00D678BB" w:rsidRDefault="00575295">
            <w:pPr>
              <w:pStyle w:val="TableParagraph"/>
              <w:spacing w:line="270" w:lineRule="atLeast"/>
              <w:ind w:left="108" w:right="107"/>
              <w:rPr>
                <w:sz w:val="24"/>
              </w:rPr>
            </w:pPr>
            <w:r>
              <w:rPr>
                <w:sz w:val="24"/>
              </w:rPr>
              <w:t>Ability to work with minimal supervision and act decisively and ask for help when needed</w:t>
            </w:r>
          </w:p>
        </w:tc>
        <w:tc>
          <w:tcPr>
            <w:tcW w:w="1484" w:type="dxa"/>
          </w:tcPr>
          <w:p w14:paraId="64B1EC73"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0AD9C6F4" w14:textId="77777777" w:rsidR="00D678BB" w:rsidRDefault="00D678BB">
            <w:pPr>
              <w:pStyle w:val="TableParagraph"/>
              <w:rPr>
                <w:rFonts w:ascii="Times New Roman"/>
              </w:rPr>
            </w:pPr>
          </w:p>
        </w:tc>
      </w:tr>
      <w:tr w:rsidR="00D678BB" w14:paraId="4E03BA62" w14:textId="77777777">
        <w:trPr>
          <w:trHeight w:val="551"/>
        </w:trPr>
        <w:tc>
          <w:tcPr>
            <w:tcW w:w="1658" w:type="dxa"/>
            <w:vMerge/>
            <w:tcBorders>
              <w:top w:val="nil"/>
            </w:tcBorders>
          </w:tcPr>
          <w:p w14:paraId="4B1F511A" w14:textId="77777777" w:rsidR="00D678BB" w:rsidRDefault="00D678BB">
            <w:pPr>
              <w:rPr>
                <w:sz w:val="2"/>
                <w:szCs w:val="2"/>
              </w:rPr>
            </w:pPr>
          </w:p>
        </w:tc>
        <w:tc>
          <w:tcPr>
            <w:tcW w:w="4393" w:type="dxa"/>
          </w:tcPr>
          <w:p w14:paraId="62754150" w14:textId="77777777" w:rsidR="00D678BB" w:rsidRDefault="00575295">
            <w:pPr>
              <w:pStyle w:val="TableParagraph"/>
              <w:spacing w:line="270" w:lineRule="atLeast"/>
              <w:ind w:left="108" w:right="1133"/>
              <w:rPr>
                <w:sz w:val="24"/>
              </w:rPr>
            </w:pPr>
            <w:r>
              <w:rPr>
                <w:sz w:val="24"/>
              </w:rPr>
              <w:t>Excellent communication and presentation skills</w:t>
            </w:r>
          </w:p>
        </w:tc>
        <w:tc>
          <w:tcPr>
            <w:tcW w:w="1484" w:type="dxa"/>
          </w:tcPr>
          <w:p w14:paraId="65F9C3DC" w14:textId="77777777" w:rsidR="00D678BB" w:rsidRDefault="00D678BB">
            <w:pPr>
              <w:pStyle w:val="TableParagraph"/>
              <w:rPr>
                <w:rFonts w:ascii="Times New Roman"/>
              </w:rPr>
            </w:pPr>
          </w:p>
        </w:tc>
        <w:tc>
          <w:tcPr>
            <w:tcW w:w="1484" w:type="dxa"/>
          </w:tcPr>
          <w:p w14:paraId="1421ACF6" w14:textId="77777777" w:rsidR="00D678BB" w:rsidRDefault="00575295">
            <w:pPr>
              <w:pStyle w:val="TableParagraph"/>
              <w:ind w:left="6"/>
              <w:jc w:val="center"/>
              <w:rPr>
                <w:rFonts w:ascii="Segoe UI Symbol" w:hAnsi="Segoe UI Symbol"/>
                <w:sz w:val="24"/>
              </w:rPr>
            </w:pPr>
            <w:r>
              <w:rPr>
                <w:rFonts w:ascii="Segoe UI Symbol" w:hAnsi="Segoe UI Symbol"/>
                <w:sz w:val="24"/>
              </w:rPr>
              <w:t>✓</w:t>
            </w:r>
          </w:p>
        </w:tc>
      </w:tr>
      <w:tr w:rsidR="00D678BB" w14:paraId="03327027" w14:textId="77777777">
        <w:trPr>
          <w:trHeight w:val="551"/>
        </w:trPr>
        <w:tc>
          <w:tcPr>
            <w:tcW w:w="1658" w:type="dxa"/>
            <w:vMerge/>
            <w:tcBorders>
              <w:top w:val="nil"/>
            </w:tcBorders>
          </w:tcPr>
          <w:p w14:paraId="5023141B" w14:textId="77777777" w:rsidR="00D678BB" w:rsidRDefault="00D678BB">
            <w:pPr>
              <w:rPr>
                <w:sz w:val="2"/>
                <w:szCs w:val="2"/>
              </w:rPr>
            </w:pPr>
          </w:p>
        </w:tc>
        <w:tc>
          <w:tcPr>
            <w:tcW w:w="4393" w:type="dxa"/>
          </w:tcPr>
          <w:p w14:paraId="0779F624" w14:textId="77777777" w:rsidR="00D678BB" w:rsidRDefault="00575295">
            <w:pPr>
              <w:pStyle w:val="TableParagraph"/>
              <w:spacing w:line="270" w:lineRule="atLeast"/>
              <w:ind w:left="108" w:right="173"/>
              <w:rPr>
                <w:sz w:val="24"/>
              </w:rPr>
            </w:pPr>
            <w:r>
              <w:rPr>
                <w:sz w:val="24"/>
              </w:rPr>
              <w:t>Proficient in MS Office and web-based services</w:t>
            </w:r>
          </w:p>
        </w:tc>
        <w:tc>
          <w:tcPr>
            <w:tcW w:w="1484" w:type="dxa"/>
          </w:tcPr>
          <w:p w14:paraId="76718E08" w14:textId="77777777" w:rsidR="00D678BB" w:rsidRDefault="00575295">
            <w:pPr>
              <w:pStyle w:val="TableParagraph"/>
              <w:spacing w:line="319" w:lineRule="exact"/>
              <w:ind w:left="8"/>
              <w:jc w:val="center"/>
              <w:rPr>
                <w:rFonts w:ascii="Segoe UI Symbol" w:hAnsi="Segoe UI Symbol"/>
                <w:sz w:val="24"/>
              </w:rPr>
            </w:pPr>
            <w:r>
              <w:rPr>
                <w:rFonts w:ascii="Segoe UI Symbol" w:hAnsi="Segoe UI Symbol"/>
                <w:sz w:val="24"/>
              </w:rPr>
              <w:t>✓</w:t>
            </w:r>
          </w:p>
        </w:tc>
        <w:tc>
          <w:tcPr>
            <w:tcW w:w="1484" w:type="dxa"/>
          </w:tcPr>
          <w:p w14:paraId="1F3B1409" w14:textId="77777777" w:rsidR="00D678BB" w:rsidRDefault="00D678BB">
            <w:pPr>
              <w:pStyle w:val="TableParagraph"/>
              <w:rPr>
                <w:rFonts w:ascii="Times New Roman"/>
              </w:rPr>
            </w:pPr>
          </w:p>
        </w:tc>
      </w:tr>
    </w:tbl>
    <w:p w14:paraId="562C75D1" w14:textId="77777777" w:rsidR="00D678BB" w:rsidRDefault="00D678BB">
      <w:pPr>
        <w:rPr>
          <w:rFonts w:ascii="Times New Roman"/>
        </w:rPr>
        <w:sectPr w:rsidR="00D678BB">
          <w:pgSz w:w="11910" w:h="16840"/>
          <w:pgMar w:top="1420" w:right="1280" w:bottom="1120" w:left="1340" w:header="0" w:footer="81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4393"/>
        <w:gridCol w:w="1484"/>
        <w:gridCol w:w="1484"/>
      </w:tblGrid>
      <w:tr w:rsidR="00D678BB" w14:paraId="690EF026" w14:textId="77777777">
        <w:trPr>
          <w:trHeight w:val="319"/>
        </w:trPr>
        <w:tc>
          <w:tcPr>
            <w:tcW w:w="1658" w:type="dxa"/>
          </w:tcPr>
          <w:p w14:paraId="664355AD" w14:textId="77777777" w:rsidR="00D678BB" w:rsidRDefault="00D678BB">
            <w:pPr>
              <w:pStyle w:val="TableParagraph"/>
              <w:rPr>
                <w:rFonts w:ascii="Times New Roman"/>
              </w:rPr>
            </w:pPr>
          </w:p>
        </w:tc>
        <w:tc>
          <w:tcPr>
            <w:tcW w:w="4393" w:type="dxa"/>
          </w:tcPr>
          <w:p w14:paraId="2782999E" w14:textId="77777777" w:rsidR="00D678BB" w:rsidRDefault="00575295">
            <w:pPr>
              <w:pStyle w:val="TableParagraph"/>
              <w:ind w:left="108"/>
              <w:rPr>
                <w:sz w:val="24"/>
              </w:rPr>
            </w:pPr>
            <w:r>
              <w:rPr>
                <w:sz w:val="24"/>
              </w:rPr>
              <w:t>Ability to travel across multiple sites</w:t>
            </w:r>
          </w:p>
        </w:tc>
        <w:tc>
          <w:tcPr>
            <w:tcW w:w="1484" w:type="dxa"/>
          </w:tcPr>
          <w:p w14:paraId="13595E4A" w14:textId="77777777" w:rsidR="00D678BB" w:rsidRDefault="00575295">
            <w:pPr>
              <w:pStyle w:val="TableParagraph"/>
              <w:spacing w:line="299" w:lineRule="exact"/>
              <w:ind w:left="8"/>
              <w:jc w:val="center"/>
              <w:rPr>
                <w:rFonts w:ascii="Segoe UI Symbol" w:hAnsi="Segoe UI Symbol"/>
                <w:sz w:val="24"/>
              </w:rPr>
            </w:pPr>
            <w:r>
              <w:rPr>
                <w:rFonts w:ascii="Segoe UI Symbol" w:hAnsi="Segoe UI Symbol"/>
                <w:sz w:val="24"/>
              </w:rPr>
              <w:t>✓</w:t>
            </w:r>
          </w:p>
        </w:tc>
        <w:tc>
          <w:tcPr>
            <w:tcW w:w="1484" w:type="dxa"/>
          </w:tcPr>
          <w:p w14:paraId="1A965116" w14:textId="77777777" w:rsidR="00D678BB" w:rsidRDefault="00D678BB">
            <w:pPr>
              <w:pStyle w:val="TableParagraph"/>
              <w:rPr>
                <w:rFonts w:ascii="Times New Roman"/>
              </w:rPr>
            </w:pPr>
          </w:p>
        </w:tc>
      </w:tr>
      <w:tr w:rsidR="00D678BB" w14:paraId="65A0F7F7" w14:textId="77777777">
        <w:trPr>
          <w:trHeight w:val="551"/>
        </w:trPr>
        <w:tc>
          <w:tcPr>
            <w:tcW w:w="1658" w:type="dxa"/>
            <w:vMerge w:val="restart"/>
          </w:tcPr>
          <w:p w14:paraId="67AC7CDD" w14:textId="77777777" w:rsidR="00D678BB" w:rsidRDefault="00575295">
            <w:pPr>
              <w:pStyle w:val="TableParagraph"/>
              <w:ind w:left="107"/>
              <w:rPr>
                <w:sz w:val="24"/>
              </w:rPr>
            </w:pPr>
            <w:r>
              <w:rPr>
                <w:sz w:val="24"/>
              </w:rPr>
              <w:t>Other</w:t>
            </w:r>
          </w:p>
        </w:tc>
        <w:tc>
          <w:tcPr>
            <w:tcW w:w="4393" w:type="dxa"/>
          </w:tcPr>
          <w:p w14:paraId="707784D4" w14:textId="77777777" w:rsidR="00D678BB" w:rsidRDefault="00575295">
            <w:pPr>
              <w:pStyle w:val="TableParagraph"/>
              <w:spacing w:line="270" w:lineRule="atLeast"/>
              <w:ind w:left="108" w:right="372"/>
              <w:rPr>
                <w:sz w:val="24"/>
              </w:rPr>
            </w:pPr>
            <w:r>
              <w:rPr>
                <w:sz w:val="24"/>
              </w:rPr>
              <w:t>Meets DBS reference standards and criminal record checks</w:t>
            </w:r>
          </w:p>
        </w:tc>
        <w:tc>
          <w:tcPr>
            <w:tcW w:w="1484" w:type="dxa"/>
          </w:tcPr>
          <w:p w14:paraId="562064B5" w14:textId="77777777" w:rsidR="00D678BB" w:rsidRDefault="00575295">
            <w:pPr>
              <w:pStyle w:val="TableParagraph"/>
              <w:ind w:left="8"/>
              <w:jc w:val="center"/>
              <w:rPr>
                <w:rFonts w:ascii="Segoe UI Symbol" w:hAnsi="Segoe UI Symbol"/>
                <w:sz w:val="24"/>
              </w:rPr>
            </w:pPr>
            <w:r>
              <w:rPr>
                <w:rFonts w:ascii="Segoe UI Symbol" w:hAnsi="Segoe UI Symbol"/>
                <w:sz w:val="24"/>
              </w:rPr>
              <w:t>✓</w:t>
            </w:r>
          </w:p>
        </w:tc>
        <w:tc>
          <w:tcPr>
            <w:tcW w:w="1484" w:type="dxa"/>
          </w:tcPr>
          <w:p w14:paraId="7DF4E37C" w14:textId="77777777" w:rsidR="00D678BB" w:rsidRDefault="00D678BB">
            <w:pPr>
              <w:pStyle w:val="TableParagraph"/>
              <w:rPr>
                <w:rFonts w:ascii="Times New Roman"/>
              </w:rPr>
            </w:pPr>
          </w:p>
        </w:tc>
      </w:tr>
      <w:tr w:rsidR="00D678BB" w14:paraId="22354B9C" w14:textId="77777777">
        <w:trPr>
          <w:trHeight w:val="551"/>
        </w:trPr>
        <w:tc>
          <w:tcPr>
            <w:tcW w:w="1658" w:type="dxa"/>
            <w:vMerge/>
            <w:tcBorders>
              <w:top w:val="nil"/>
            </w:tcBorders>
          </w:tcPr>
          <w:p w14:paraId="44FB30F8" w14:textId="77777777" w:rsidR="00D678BB" w:rsidRDefault="00D678BB">
            <w:pPr>
              <w:rPr>
                <w:sz w:val="2"/>
                <w:szCs w:val="2"/>
              </w:rPr>
            </w:pPr>
          </w:p>
        </w:tc>
        <w:tc>
          <w:tcPr>
            <w:tcW w:w="4393" w:type="dxa"/>
          </w:tcPr>
          <w:p w14:paraId="17F51F7F" w14:textId="77777777" w:rsidR="00D678BB" w:rsidRDefault="00575295">
            <w:pPr>
              <w:pStyle w:val="TableParagraph"/>
              <w:spacing w:line="270" w:lineRule="atLeast"/>
              <w:ind w:left="108" w:right="173"/>
              <w:rPr>
                <w:sz w:val="24"/>
              </w:rPr>
            </w:pPr>
            <w:r>
              <w:rPr>
                <w:sz w:val="24"/>
              </w:rPr>
              <w:t>Ability to work flexible hours and travel out of area as necessary</w:t>
            </w:r>
          </w:p>
        </w:tc>
        <w:tc>
          <w:tcPr>
            <w:tcW w:w="1484" w:type="dxa"/>
          </w:tcPr>
          <w:p w14:paraId="11182B24" w14:textId="77777777" w:rsidR="00D678BB" w:rsidRDefault="00575295">
            <w:pPr>
              <w:pStyle w:val="TableParagraph"/>
              <w:spacing w:line="319" w:lineRule="exact"/>
              <w:ind w:left="8"/>
              <w:jc w:val="center"/>
              <w:rPr>
                <w:rFonts w:ascii="Segoe UI Symbol" w:hAnsi="Segoe UI Symbol"/>
                <w:sz w:val="24"/>
              </w:rPr>
            </w:pPr>
            <w:r>
              <w:rPr>
                <w:rFonts w:ascii="Segoe UI Symbol" w:hAnsi="Segoe UI Symbol"/>
                <w:sz w:val="24"/>
              </w:rPr>
              <w:t>✓</w:t>
            </w:r>
          </w:p>
        </w:tc>
        <w:tc>
          <w:tcPr>
            <w:tcW w:w="1484" w:type="dxa"/>
          </w:tcPr>
          <w:p w14:paraId="1DA6542E" w14:textId="77777777" w:rsidR="00D678BB" w:rsidRDefault="00D678BB">
            <w:pPr>
              <w:pStyle w:val="TableParagraph"/>
              <w:rPr>
                <w:rFonts w:ascii="Times New Roman"/>
              </w:rPr>
            </w:pPr>
          </w:p>
        </w:tc>
      </w:tr>
      <w:tr w:rsidR="00D678BB" w14:paraId="7408FCAD" w14:textId="77777777">
        <w:trPr>
          <w:trHeight w:val="1105"/>
        </w:trPr>
        <w:tc>
          <w:tcPr>
            <w:tcW w:w="1658" w:type="dxa"/>
          </w:tcPr>
          <w:p w14:paraId="3041E394" w14:textId="77777777" w:rsidR="00D678BB" w:rsidRDefault="00D678BB">
            <w:pPr>
              <w:pStyle w:val="TableParagraph"/>
              <w:rPr>
                <w:rFonts w:ascii="Times New Roman"/>
              </w:rPr>
            </w:pPr>
          </w:p>
        </w:tc>
        <w:tc>
          <w:tcPr>
            <w:tcW w:w="4393" w:type="dxa"/>
          </w:tcPr>
          <w:p w14:paraId="79E9E8B7" w14:textId="77777777" w:rsidR="00D678BB" w:rsidRDefault="00575295">
            <w:pPr>
              <w:pStyle w:val="TableParagraph"/>
              <w:spacing w:before="2" w:line="270" w:lineRule="atLeast"/>
              <w:ind w:left="108" w:right="139"/>
              <w:rPr>
                <w:sz w:val="24"/>
              </w:rPr>
            </w:pPr>
            <w:r>
              <w:rPr>
                <w:sz w:val="24"/>
              </w:rPr>
              <w:t>Proficient speaker of another language to aid communication with people in the community for whom English is a second language</w:t>
            </w:r>
          </w:p>
        </w:tc>
        <w:tc>
          <w:tcPr>
            <w:tcW w:w="1484" w:type="dxa"/>
          </w:tcPr>
          <w:p w14:paraId="722B00AE" w14:textId="77777777" w:rsidR="00D678BB" w:rsidRDefault="00D678BB">
            <w:pPr>
              <w:pStyle w:val="TableParagraph"/>
              <w:rPr>
                <w:rFonts w:ascii="Times New Roman"/>
              </w:rPr>
            </w:pPr>
          </w:p>
        </w:tc>
        <w:tc>
          <w:tcPr>
            <w:tcW w:w="1484" w:type="dxa"/>
          </w:tcPr>
          <w:p w14:paraId="32591226" w14:textId="77777777" w:rsidR="00D678BB" w:rsidRDefault="00575295">
            <w:pPr>
              <w:pStyle w:val="TableParagraph"/>
              <w:spacing w:before="1"/>
              <w:ind w:left="6"/>
              <w:jc w:val="center"/>
              <w:rPr>
                <w:rFonts w:ascii="Segoe UI Symbol" w:hAnsi="Segoe UI Symbol"/>
                <w:sz w:val="24"/>
              </w:rPr>
            </w:pPr>
            <w:r>
              <w:rPr>
                <w:rFonts w:ascii="Segoe UI Symbol" w:hAnsi="Segoe UI Symbol"/>
                <w:sz w:val="24"/>
              </w:rPr>
              <w:t>✓</w:t>
            </w:r>
          </w:p>
        </w:tc>
      </w:tr>
    </w:tbl>
    <w:p w14:paraId="42C6D796" w14:textId="77777777" w:rsidR="00D678BB" w:rsidRDefault="00D678BB">
      <w:pPr>
        <w:jc w:val="center"/>
        <w:rPr>
          <w:rFonts w:ascii="Segoe UI Symbol" w:hAnsi="Segoe UI Symbol"/>
          <w:sz w:val="24"/>
        </w:rPr>
        <w:sectPr w:rsidR="00D678BB">
          <w:pgSz w:w="11910" w:h="16840"/>
          <w:pgMar w:top="1420" w:right="1280" w:bottom="1120" w:left="1340" w:header="0" w:footer="813" w:gutter="0"/>
          <w:cols w:space="720"/>
        </w:sectPr>
      </w:pPr>
    </w:p>
    <w:p w14:paraId="146DC770" w14:textId="77777777" w:rsidR="00D678BB" w:rsidRDefault="00575295">
      <w:pPr>
        <w:pStyle w:val="Heading1"/>
      </w:pPr>
      <w:r>
        <w:lastRenderedPageBreak/>
        <w:t>Sample Job Advert</w:t>
      </w:r>
    </w:p>
    <w:p w14:paraId="5E7B3663" w14:textId="77777777" w:rsidR="00D678BB" w:rsidRDefault="00575295">
      <w:pPr>
        <w:pStyle w:val="BodyText"/>
        <w:tabs>
          <w:tab w:val="left" w:pos="2260"/>
        </w:tabs>
        <w:spacing w:before="183"/>
        <w:ind w:left="100" w:right="3983"/>
      </w:pPr>
      <w:r>
        <w:t>Job</w:t>
      </w:r>
      <w:r>
        <w:rPr>
          <w:spacing w:val="-1"/>
        </w:rPr>
        <w:t xml:space="preserve"> </w:t>
      </w:r>
      <w:r>
        <w:t>Title:</w:t>
      </w:r>
      <w:r>
        <w:tab/>
        <w:t>Health and Wellbeing Coach Working</w:t>
      </w:r>
      <w:r>
        <w:rPr>
          <w:spacing w:val="-3"/>
        </w:rPr>
        <w:t xml:space="preserve"> </w:t>
      </w:r>
      <w:r>
        <w:t>hours:</w:t>
      </w:r>
    </w:p>
    <w:p w14:paraId="0F367CE1" w14:textId="77777777" w:rsidR="00D678BB" w:rsidRDefault="00575295">
      <w:pPr>
        <w:pStyle w:val="BodyText"/>
        <w:ind w:left="100" w:right="7622"/>
      </w:pPr>
      <w:r>
        <w:t>Rate of pay:</w:t>
      </w:r>
    </w:p>
    <w:p w14:paraId="1B01512D" w14:textId="77777777" w:rsidR="00D678BB" w:rsidRDefault="00575295">
      <w:pPr>
        <w:pStyle w:val="BodyText"/>
        <w:ind w:left="100" w:right="7622"/>
      </w:pPr>
      <w:r>
        <w:t>Contract:</w:t>
      </w:r>
    </w:p>
    <w:p w14:paraId="1C31D06E" w14:textId="77777777" w:rsidR="00D678BB" w:rsidRDefault="00575295">
      <w:pPr>
        <w:pStyle w:val="BodyText"/>
        <w:ind w:left="100" w:right="7622"/>
      </w:pPr>
      <w:r>
        <w:t>Closing date:</w:t>
      </w:r>
    </w:p>
    <w:p w14:paraId="71C25DFE" w14:textId="77777777" w:rsidR="00D678BB" w:rsidRDefault="00575295">
      <w:pPr>
        <w:pStyle w:val="BodyText"/>
        <w:ind w:left="100" w:right="7622"/>
      </w:pPr>
      <w:r>
        <w:t>Interview date:</w:t>
      </w:r>
    </w:p>
    <w:p w14:paraId="6E1831B3" w14:textId="77777777" w:rsidR="00D678BB" w:rsidRDefault="00D678BB">
      <w:pPr>
        <w:pStyle w:val="BodyText"/>
        <w:spacing w:before="7"/>
        <w:rPr>
          <w:sz w:val="28"/>
        </w:rPr>
      </w:pPr>
    </w:p>
    <w:p w14:paraId="6DEF3F09" w14:textId="77777777" w:rsidR="00D678BB" w:rsidRDefault="00575295">
      <w:pPr>
        <w:pStyle w:val="BodyText"/>
        <w:spacing w:before="92"/>
        <w:ind w:left="169" w:right="109"/>
      </w:pPr>
      <w:r>
        <w:t>We are looking to recruit to the post of Health and Wellbeing Coach, to work within our Primary Care Network multidisciplinary healthcare team, providing 1:1 personalised support to people who are referred to them by team mem</w:t>
      </w:r>
      <w:r>
        <w:t>bers and local agencies.</w:t>
      </w:r>
    </w:p>
    <w:p w14:paraId="54E11D2A" w14:textId="77777777" w:rsidR="00D678BB" w:rsidRDefault="00D678BB">
      <w:pPr>
        <w:pStyle w:val="BodyText"/>
      </w:pPr>
    </w:p>
    <w:p w14:paraId="2AB931D4" w14:textId="77777777" w:rsidR="00D678BB" w:rsidRDefault="00575295">
      <w:pPr>
        <w:pStyle w:val="BodyText"/>
        <w:spacing w:before="1"/>
        <w:ind w:left="169" w:right="149"/>
      </w:pPr>
      <w:r>
        <w:t xml:space="preserve">The successful candidate will have good communication, negotiation and people management skills and act with compassion and integrity. They will have experience of using coaching approaches, frameworks and models or other helping </w:t>
      </w:r>
      <w:r>
        <w:t>strategies, for example, motivational interviewing.</w:t>
      </w:r>
    </w:p>
    <w:p w14:paraId="31126E5D" w14:textId="77777777" w:rsidR="00D678BB" w:rsidRDefault="00D678BB">
      <w:pPr>
        <w:pStyle w:val="BodyText"/>
      </w:pPr>
    </w:p>
    <w:p w14:paraId="1DE26466" w14:textId="77777777" w:rsidR="00D678BB" w:rsidRDefault="00575295">
      <w:pPr>
        <w:pStyle w:val="BodyText"/>
        <w:ind w:left="169" w:right="110"/>
        <w:jc w:val="both"/>
      </w:pPr>
      <w:r>
        <w:t>The postholder will work with a diverse range of people from different cultural and social backgrounds. The ability to work confidently and effectively in a varied, and sometimes challenging environment is essential.</w:t>
      </w:r>
    </w:p>
    <w:p w14:paraId="2DE403A5" w14:textId="77777777" w:rsidR="00D678BB" w:rsidRDefault="00D678BB">
      <w:pPr>
        <w:pStyle w:val="BodyText"/>
      </w:pPr>
    </w:p>
    <w:p w14:paraId="0B2169CF" w14:textId="77777777" w:rsidR="00D678BB" w:rsidRDefault="00575295">
      <w:pPr>
        <w:pStyle w:val="BodyText"/>
        <w:ind w:left="169" w:right="296"/>
      </w:pPr>
      <w:r>
        <w:t>This is a vital role within the Primar</w:t>
      </w:r>
      <w:r>
        <w:t>y Care Network and the post holder will provide health and wellbeing coaching for the most vulnerable people in the community, including the frail / elderly and those with other long-term conditions. They will work closely with GP and practice teams to man</w:t>
      </w:r>
      <w:r>
        <w:t>age a caseload, ensuring appropriate support is available to people, families and carers.</w:t>
      </w:r>
    </w:p>
    <w:p w14:paraId="62431CDC" w14:textId="77777777" w:rsidR="00D678BB" w:rsidRDefault="00D678BB">
      <w:pPr>
        <w:pStyle w:val="BodyText"/>
        <w:spacing w:before="9"/>
        <w:rPr>
          <w:sz w:val="23"/>
        </w:rPr>
      </w:pPr>
    </w:p>
    <w:p w14:paraId="0890A621" w14:textId="77777777" w:rsidR="00D678BB" w:rsidRDefault="00575295">
      <w:pPr>
        <w:pStyle w:val="BodyText"/>
        <w:spacing w:before="1"/>
        <w:ind w:left="169" w:right="572"/>
        <w:jc w:val="both"/>
      </w:pPr>
      <w:r>
        <w:t>The successful candidate will work alongside social prescribing link workers and care coordinators to provide an all-encompassing approach to personalised care and e</w:t>
      </w:r>
      <w:r>
        <w:t>nable people to work out how best to use the health and care system.</w:t>
      </w:r>
    </w:p>
    <w:p w14:paraId="49E398E2" w14:textId="77777777" w:rsidR="00D678BB" w:rsidRDefault="00D678BB">
      <w:pPr>
        <w:pStyle w:val="BodyText"/>
        <w:rPr>
          <w:sz w:val="26"/>
        </w:rPr>
      </w:pPr>
    </w:p>
    <w:p w14:paraId="16287F21" w14:textId="77777777" w:rsidR="00D678BB" w:rsidRDefault="00D678BB">
      <w:pPr>
        <w:pStyle w:val="BodyText"/>
        <w:rPr>
          <w:sz w:val="26"/>
        </w:rPr>
      </w:pPr>
    </w:p>
    <w:p w14:paraId="519DFC48" w14:textId="77777777" w:rsidR="00D678BB" w:rsidRDefault="00575295">
      <w:pPr>
        <w:pStyle w:val="BodyText"/>
        <w:spacing w:before="232" w:line="550" w:lineRule="atLeast"/>
        <w:ind w:left="169" w:right="5179"/>
      </w:pPr>
      <w:r>
        <w:t>For more information and a job pack: Call us on:</w:t>
      </w:r>
    </w:p>
    <w:p w14:paraId="084443D4" w14:textId="77777777" w:rsidR="00D678BB" w:rsidRDefault="00575295">
      <w:pPr>
        <w:pStyle w:val="BodyText"/>
        <w:spacing w:before="1" w:line="228" w:lineRule="auto"/>
        <w:ind w:left="169" w:right="8181"/>
      </w:pPr>
      <w:r>
        <w:t>Email:</w:t>
      </w:r>
    </w:p>
    <w:p w14:paraId="77522892" w14:textId="77777777" w:rsidR="00D678BB" w:rsidRDefault="00575295">
      <w:pPr>
        <w:pStyle w:val="BodyText"/>
        <w:spacing w:before="1" w:line="228" w:lineRule="auto"/>
        <w:ind w:left="169" w:right="8181"/>
      </w:pPr>
      <w:r>
        <w:t>Website:</w:t>
      </w:r>
    </w:p>
    <w:p w14:paraId="5BE93A62" w14:textId="77777777" w:rsidR="00D678BB" w:rsidRDefault="00D678BB">
      <w:pPr>
        <w:spacing w:line="228" w:lineRule="auto"/>
        <w:sectPr w:rsidR="00D678BB">
          <w:pgSz w:w="11910" w:h="16840"/>
          <w:pgMar w:top="1360" w:right="1280" w:bottom="1000" w:left="1340" w:header="0" w:footer="813" w:gutter="0"/>
          <w:cols w:space="720"/>
        </w:sectPr>
      </w:pPr>
    </w:p>
    <w:p w14:paraId="37CB4990" w14:textId="77777777" w:rsidR="00D678BB" w:rsidRDefault="00575295">
      <w:pPr>
        <w:pStyle w:val="Heading1"/>
      </w:pPr>
      <w:r>
        <w:lastRenderedPageBreak/>
        <w:t>Sample Interview Questions</w:t>
      </w:r>
    </w:p>
    <w:p w14:paraId="384BA73E" w14:textId="77777777" w:rsidR="00D678BB" w:rsidRDefault="00D678BB">
      <w:pPr>
        <w:pStyle w:val="BodyText"/>
        <w:spacing w:before="9" w:after="1"/>
        <w:rPr>
          <w:b/>
          <w:sz w:val="15"/>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D678BB" w14:paraId="438A36F1" w14:textId="77777777">
        <w:trPr>
          <w:trHeight w:val="5796"/>
        </w:trPr>
        <w:tc>
          <w:tcPr>
            <w:tcW w:w="9019" w:type="dxa"/>
          </w:tcPr>
          <w:p w14:paraId="7A27DF6F" w14:textId="77777777" w:rsidR="00D678BB" w:rsidRDefault="00575295">
            <w:pPr>
              <w:pStyle w:val="TableParagraph"/>
              <w:spacing w:before="53"/>
              <w:ind w:left="146"/>
              <w:rPr>
                <w:sz w:val="24"/>
              </w:rPr>
            </w:pPr>
            <w:r>
              <w:rPr>
                <w:b/>
                <w:sz w:val="24"/>
              </w:rPr>
              <w:t xml:space="preserve">Example Scenario </w:t>
            </w:r>
            <w:r>
              <w:rPr>
                <w:sz w:val="24"/>
              </w:rPr>
              <w:t>(or substitute a real-life example from your practice)</w:t>
            </w:r>
          </w:p>
          <w:p w14:paraId="34B3F2EB" w14:textId="77777777" w:rsidR="00D678BB" w:rsidRDefault="00D678BB">
            <w:pPr>
              <w:pStyle w:val="TableParagraph"/>
              <w:rPr>
                <w:b/>
                <w:sz w:val="24"/>
              </w:rPr>
            </w:pPr>
          </w:p>
          <w:p w14:paraId="328BCDCA" w14:textId="77777777" w:rsidR="00D678BB" w:rsidRDefault="00575295">
            <w:pPr>
              <w:pStyle w:val="TableParagraph"/>
              <w:spacing w:before="1"/>
              <w:ind w:left="146"/>
              <w:rPr>
                <w:sz w:val="24"/>
              </w:rPr>
            </w:pPr>
            <w:r>
              <w:rPr>
                <w:sz w:val="24"/>
              </w:rPr>
              <w:t>Please ask all candidates to arrive 15 minutes early, give them this scenario and ask them to prepare some points to discuss at interview:</w:t>
            </w:r>
          </w:p>
          <w:p w14:paraId="7D34F5C7" w14:textId="77777777" w:rsidR="00D678BB" w:rsidRDefault="00D678BB">
            <w:pPr>
              <w:pStyle w:val="TableParagraph"/>
              <w:spacing w:before="11"/>
              <w:rPr>
                <w:b/>
                <w:sz w:val="23"/>
              </w:rPr>
            </w:pPr>
          </w:p>
          <w:p w14:paraId="624A8D63" w14:textId="77777777" w:rsidR="00D678BB" w:rsidRDefault="00575295">
            <w:pPr>
              <w:pStyle w:val="TableParagraph"/>
              <w:ind w:left="146" w:right="94"/>
              <w:rPr>
                <w:i/>
                <w:sz w:val="24"/>
              </w:rPr>
            </w:pPr>
            <w:r>
              <w:rPr>
                <w:i/>
                <w:sz w:val="24"/>
              </w:rPr>
              <w:t xml:space="preserve">Edward is </w:t>
            </w:r>
            <w:proofErr w:type="gramStart"/>
            <w:r>
              <w:rPr>
                <w:i/>
                <w:sz w:val="24"/>
              </w:rPr>
              <w:t>a 71 years</w:t>
            </w:r>
            <w:proofErr w:type="gramEnd"/>
            <w:r>
              <w:rPr>
                <w:i/>
                <w:sz w:val="24"/>
              </w:rPr>
              <w:t xml:space="preserve"> old retired shop-keeper, with a diagnosis of Type 2 Diabetes. </w:t>
            </w:r>
            <w:r>
              <w:rPr>
                <w:i/>
                <w:sz w:val="24"/>
              </w:rPr>
              <w:t>He attends his GP practice when he is asked to make an appointment to have his blood sugar levels tested and review the results with his GP. He knows that he needs to eat more healthily, and his wife, who does all the cooking at home, tries to keep his foo</w:t>
            </w:r>
            <w:r>
              <w:rPr>
                <w:i/>
                <w:sz w:val="24"/>
              </w:rPr>
              <w:t>d low-fat for him, however, he finds the food she makes too plain and he snacks a lot too, although he does not always admit this to himself. He also knows he should be exercising, because he is gaining weight and his GP has told him this will affect his h</w:t>
            </w:r>
            <w:r>
              <w:rPr>
                <w:i/>
                <w:sz w:val="24"/>
              </w:rPr>
              <w:t>eart, but he has never had a fitness routine. He has tried before to go on long walks every day, but he never keeps it up, and worries that, like trying to control his diet, keeping fit will be just another thing he fails</w:t>
            </w:r>
            <w:r>
              <w:rPr>
                <w:i/>
                <w:spacing w:val="-20"/>
                <w:sz w:val="24"/>
              </w:rPr>
              <w:t xml:space="preserve"> </w:t>
            </w:r>
            <w:r>
              <w:rPr>
                <w:i/>
                <w:sz w:val="24"/>
              </w:rPr>
              <w:t>at.</w:t>
            </w:r>
          </w:p>
          <w:p w14:paraId="0B4020A7" w14:textId="77777777" w:rsidR="00D678BB" w:rsidRDefault="00D678BB">
            <w:pPr>
              <w:pStyle w:val="TableParagraph"/>
              <w:spacing w:before="1"/>
              <w:rPr>
                <w:b/>
                <w:sz w:val="24"/>
              </w:rPr>
            </w:pPr>
          </w:p>
          <w:p w14:paraId="0178C0D5" w14:textId="77777777" w:rsidR="00D678BB" w:rsidRDefault="00575295">
            <w:pPr>
              <w:pStyle w:val="TableParagraph"/>
              <w:ind w:left="146" w:right="450"/>
              <w:rPr>
                <w:sz w:val="24"/>
              </w:rPr>
            </w:pPr>
            <w:r>
              <w:rPr>
                <w:sz w:val="24"/>
              </w:rPr>
              <w:t>How would you go about suppor</w:t>
            </w:r>
            <w:r>
              <w:rPr>
                <w:sz w:val="24"/>
              </w:rPr>
              <w:t>ting this person and what would your approach be?</w:t>
            </w:r>
          </w:p>
          <w:p w14:paraId="1D7B270A" w14:textId="77777777" w:rsidR="00D678BB" w:rsidRDefault="00D678BB">
            <w:pPr>
              <w:pStyle w:val="TableParagraph"/>
              <w:rPr>
                <w:b/>
                <w:sz w:val="24"/>
              </w:rPr>
            </w:pPr>
          </w:p>
          <w:p w14:paraId="0A9EA958" w14:textId="77777777" w:rsidR="00D678BB" w:rsidRDefault="00575295">
            <w:pPr>
              <w:pStyle w:val="TableParagraph"/>
              <w:ind w:left="146"/>
              <w:rPr>
                <w:sz w:val="24"/>
              </w:rPr>
            </w:pPr>
            <w:r>
              <w:rPr>
                <w:sz w:val="24"/>
              </w:rPr>
              <w:t>You have 10 minutes at the start of the interview to outline your approach.</w:t>
            </w:r>
          </w:p>
        </w:tc>
      </w:tr>
      <w:tr w:rsidR="00D678BB" w14:paraId="3F92C3ED" w14:textId="77777777">
        <w:trPr>
          <w:trHeight w:val="7431"/>
        </w:trPr>
        <w:tc>
          <w:tcPr>
            <w:tcW w:w="9019" w:type="dxa"/>
          </w:tcPr>
          <w:p w14:paraId="6D4A31F7" w14:textId="77777777" w:rsidR="00D678BB" w:rsidRDefault="00575295">
            <w:pPr>
              <w:pStyle w:val="TableParagraph"/>
              <w:numPr>
                <w:ilvl w:val="0"/>
                <w:numId w:val="2"/>
              </w:numPr>
              <w:tabs>
                <w:tab w:val="left" w:pos="422"/>
              </w:tabs>
              <w:spacing w:before="23"/>
              <w:rPr>
                <w:sz w:val="24"/>
              </w:rPr>
            </w:pPr>
            <w:r>
              <w:rPr>
                <w:sz w:val="24"/>
              </w:rPr>
              <w:t>Why do you want this role and what skills/qualities do you bring to</w:t>
            </w:r>
            <w:r>
              <w:rPr>
                <w:spacing w:val="-5"/>
                <w:sz w:val="24"/>
              </w:rPr>
              <w:t xml:space="preserve"> </w:t>
            </w:r>
            <w:r>
              <w:rPr>
                <w:sz w:val="24"/>
              </w:rPr>
              <w:t>it?</w:t>
            </w:r>
          </w:p>
          <w:p w14:paraId="4F904CB7" w14:textId="77777777" w:rsidR="00D678BB" w:rsidRDefault="00D678BB">
            <w:pPr>
              <w:pStyle w:val="TableParagraph"/>
              <w:spacing w:before="4"/>
              <w:rPr>
                <w:b/>
                <w:sz w:val="23"/>
              </w:rPr>
            </w:pPr>
          </w:p>
          <w:p w14:paraId="3FFC42E9" w14:textId="77777777" w:rsidR="00D678BB" w:rsidRDefault="00575295">
            <w:pPr>
              <w:pStyle w:val="TableParagraph"/>
              <w:numPr>
                <w:ilvl w:val="0"/>
                <w:numId w:val="2"/>
              </w:numPr>
              <w:tabs>
                <w:tab w:val="left" w:pos="422"/>
              </w:tabs>
              <w:spacing w:before="1"/>
              <w:ind w:right="223"/>
              <w:rPr>
                <w:sz w:val="24"/>
              </w:rPr>
            </w:pPr>
            <w:r>
              <w:rPr>
                <w:sz w:val="24"/>
              </w:rPr>
              <w:t>Can you tell us about a time when you have used coaching approaches, frameworks or models, or other helping strategies like motivational interviewing, to support someone to change the</w:t>
            </w:r>
            <w:r>
              <w:rPr>
                <w:sz w:val="24"/>
              </w:rPr>
              <w:t>ir behaviour? What did you do, what did they achieve and what were the</w:t>
            </w:r>
            <w:r>
              <w:rPr>
                <w:spacing w:val="-5"/>
                <w:sz w:val="24"/>
              </w:rPr>
              <w:t xml:space="preserve"> </w:t>
            </w:r>
            <w:r>
              <w:rPr>
                <w:sz w:val="24"/>
              </w:rPr>
              <w:t>challenges?</w:t>
            </w:r>
          </w:p>
          <w:p w14:paraId="06971CD3" w14:textId="77777777" w:rsidR="00D678BB" w:rsidRDefault="00D678BB">
            <w:pPr>
              <w:pStyle w:val="TableParagraph"/>
              <w:rPr>
                <w:b/>
                <w:sz w:val="24"/>
              </w:rPr>
            </w:pPr>
          </w:p>
          <w:p w14:paraId="0215DE5D" w14:textId="77777777" w:rsidR="00D678BB" w:rsidRDefault="00575295">
            <w:pPr>
              <w:pStyle w:val="TableParagraph"/>
              <w:numPr>
                <w:ilvl w:val="0"/>
                <w:numId w:val="2"/>
              </w:numPr>
              <w:tabs>
                <w:tab w:val="left" w:pos="422"/>
              </w:tabs>
              <w:ind w:right="262"/>
              <w:rPr>
                <w:sz w:val="24"/>
              </w:rPr>
            </w:pPr>
            <w:r>
              <w:rPr>
                <w:sz w:val="24"/>
              </w:rPr>
              <w:t xml:space="preserve">An individuals’ behaviour is a key contributor to their health. Can you describe other contributing factors and tell us how a Health and Wellbeing Coach could help someone </w:t>
            </w:r>
            <w:r>
              <w:rPr>
                <w:sz w:val="24"/>
              </w:rPr>
              <w:t>manage</w:t>
            </w:r>
            <w:r>
              <w:rPr>
                <w:spacing w:val="-5"/>
                <w:sz w:val="24"/>
              </w:rPr>
              <w:t xml:space="preserve"> </w:t>
            </w:r>
            <w:r>
              <w:rPr>
                <w:sz w:val="24"/>
              </w:rPr>
              <w:t>these?</w:t>
            </w:r>
          </w:p>
          <w:p w14:paraId="2A1F701D" w14:textId="77777777" w:rsidR="00D678BB" w:rsidRDefault="00D678BB">
            <w:pPr>
              <w:pStyle w:val="TableParagraph"/>
              <w:rPr>
                <w:b/>
                <w:sz w:val="24"/>
              </w:rPr>
            </w:pPr>
          </w:p>
          <w:p w14:paraId="42A9082A" w14:textId="77777777" w:rsidR="00D678BB" w:rsidRDefault="00575295">
            <w:pPr>
              <w:pStyle w:val="TableParagraph"/>
              <w:numPr>
                <w:ilvl w:val="0"/>
                <w:numId w:val="2"/>
              </w:numPr>
              <w:tabs>
                <w:tab w:val="left" w:pos="422"/>
              </w:tabs>
              <w:ind w:right="544"/>
              <w:rPr>
                <w:sz w:val="24"/>
              </w:rPr>
            </w:pPr>
            <w:r>
              <w:rPr>
                <w:sz w:val="24"/>
              </w:rPr>
              <w:t>In this role, you will be working with people from a diverse range of backgrounds – many of whom may have experienced exclusion or discrimination. Can you give us an example of how you have</w:t>
            </w:r>
            <w:r>
              <w:rPr>
                <w:spacing w:val="-25"/>
                <w:sz w:val="24"/>
              </w:rPr>
              <w:t xml:space="preserve"> </w:t>
            </w:r>
            <w:r>
              <w:rPr>
                <w:sz w:val="24"/>
              </w:rPr>
              <w:t xml:space="preserve">demonstrated your personal commitment to equality, </w:t>
            </w:r>
            <w:r>
              <w:rPr>
                <w:sz w:val="24"/>
              </w:rPr>
              <w:t>diversity and</w:t>
            </w:r>
            <w:r>
              <w:rPr>
                <w:spacing w:val="-10"/>
                <w:sz w:val="24"/>
              </w:rPr>
              <w:t xml:space="preserve"> </w:t>
            </w:r>
            <w:r>
              <w:rPr>
                <w:sz w:val="24"/>
              </w:rPr>
              <w:t>inclusion?</w:t>
            </w:r>
          </w:p>
          <w:p w14:paraId="03EFCA41" w14:textId="77777777" w:rsidR="00D678BB" w:rsidRDefault="00D678BB">
            <w:pPr>
              <w:pStyle w:val="TableParagraph"/>
              <w:rPr>
                <w:b/>
                <w:sz w:val="24"/>
              </w:rPr>
            </w:pPr>
          </w:p>
          <w:p w14:paraId="69C99055" w14:textId="77777777" w:rsidR="00D678BB" w:rsidRDefault="00575295">
            <w:pPr>
              <w:pStyle w:val="TableParagraph"/>
              <w:numPr>
                <w:ilvl w:val="0"/>
                <w:numId w:val="2"/>
              </w:numPr>
              <w:tabs>
                <w:tab w:val="left" w:pos="422"/>
              </w:tabs>
              <w:spacing w:before="1"/>
              <w:ind w:right="432"/>
              <w:rPr>
                <w:sz w:val="24"/>
              </w:rPr>
            </w:pPr>
            <w:r>
              <w:rPr>
                <w:sz w:val="24"/>
              </w:rPr>
              <w:t>How would you support someone who is distressed, angry and emotional? What would you do to support them at the time and how would you work with them to improve their ability to manage similar situations in</w:t>
            </w:r>
            <w:r>
              <w:rPr>
                <w:spacing w:val="-8"/>
                <w:sz w:val="24"/>
              </w:rPr>
              <w:t xml:space="preserve"> </w:t>
            </w:r>
            <w:r>
              <w:rPr>
                <w:sz w:val="24"/>
              </w:rPr>
              <w:t>future?</w:t>
            </w:r>
          </w:p>
          <w:p w14:paraId="5F96A722" w14:textId="77777777" w:rsidR="00D678BB" w:rsidRDefault="00D678BB">
            <w:pPr>
              <w:pStyle w:val="TableParagraph"/>
              <w:spacing w:before="1"/>
              <w:rPr>
                <w:b/>
                <w:sz w:val="23"/>
              </w:rPr>
            </w:pPr>
          </w:p>
          <w:p w14:paraId="156CBD1D" w14:textId="77777777" w:rsidR="00D678BB" w:rsidRDefault="00575295">
            <w:pPr>
              <w:pStyle w:val="TableParagraph"/>
              <w:numPr>
                <w:ilvl w:val="0"/>
                <w:numId w:val="2"/>
              </w:numPr>
              <w:tabs>
                <w:tab w:val="left" w:pos="422"/>
              </w:tabs>
              <w:spacing w:before="1"/>
              <w:ind w:right="303"/>
              <w:rPr>
                <w:sz w:val="24"/>
              </w:rPr>
            </w:pPr>
            <w:r>
              <w:rPr>
                <w:sz w:val="24"/>
              </w:rPr>
              <w:t>As a health and wellbeing coach, you will be working with people who feel ‘stuck’ in how they manage their conditions. Can you describe a time in which you have felt stuck, or resisted change and how you managed</w:t>
            </w:r>
            <w:r>
              <w:rPr>
                <w:spacing w:val="-17"/>
                <w:sz w:val="24"/>
              </w:rPr>
              <w:t xml:space="preserve"> </w:t>
            </w:r>
            <w:r>
              <w:rPr>
                <w:sz w:val="24"/>
              </w:rPr>
              <w:t>this?</w:t>
            </w:r>
          </w:p>
          <w:p w14:paraId="5B95CD12" w14:textId="77777777" w:rsidR="00D678BB" w:rsidRDefault="00D678BB">
            <w:pPr>
              <w:pStyle w:val="TableParagraph"/>
              <w:spacing w:before="4"/>
              <w:rPr>
                <w:b/>
                <w:sz w:val="23"/>
              </w:rPr>
            </w:pPr>
          </w:p>
          <w:p w14:paraId="365D8C7D" w14:textId="77777777" w:rsidR="00D678BB" w:rsidRDefault="00575295">
            <w:pPr>
              <w:pStyle w:val="TableParagraph"/>
              <w:numPr>
                <w:ilvl w:val="0"/>
                <w:numId w:val="2"/>
              </w:numPr>
              <w:tabs>
                <w:tab w:val="left" w:pos="422"/>
              </w:tabs>
              <w:spacing w:line="270" w:lineRule="atLeast"/>
              <w:ind w:right="379"/>
              <w:rPr>
                <w:sz w:val="24"/>
              </w:rPr>
            </w:pPr>
            <w:r>
              <w:rPr>
                <w:sz w:val="24"/>
              </w:rPr>
              <w:t xml:space="preserve">This role involves close partnership </w:t>
            </w:r>
            <w:r>
              <w:rPr>
                <w:sz w:val="24"/>
              </w:rPr>
              <w:t>working with different professionals in the primary care team including social prescribing link workers and care coordinators. What do you know and understand about these roles, and</w:t>
            </w:r>
            <w:r>
              <w:rPr>
                <w:spacing w:val="-33"/>
                <w:sz w:val="24"/>
              </w:rPr>
              <w:t xml:space="preserve"> </w:t>
            </w:r>
            <w:r>
              <w:rPr>
                <w:sz w:val="24"/>
              </w:rPr>
              <w:t>what</w:t>
            </w:r>
          </w:p>
        </w:tc>
      </w:tr>
    </w:tbl>
    <w:p w14:paraId="5220BBB2" w14:textId="77777777" w:rsidR="00D678BB" w:rsidRDefault="00D678BB">
      <w:pPr>
        <w:spacing w:line="270" w:lineRule="atLeast"/>
        <w:rPr>
          <w:sz w:val="24"/>
        </w:rPr>
        <w:sectPr w:rsidR="00D678BB">
          <w:pgSz w:w="11910" w:h="16840"/>
          <w:pgMar w:top="1360" w:right="1280" w:bottom="1200" w:left="1340" w:header="0" w:footer="81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D678BB" w14:paraId="0089D255" w14:textId="77777777">
        <w:trPr>
          <w:trHeight w:val="2752"/>
        </w:trPr>
        <w:tc>
          <w:tcPr>
            <w:tcW w:w="9019" w:type="dxa"/>
          </w:tcPr>
          <w:p w14:paraId="6A8EAED0" w14:textId="77777777" w:rsidR="00D678BB" w:rsidRDefault="00575295">
            <w:pPr>
              <w:pStyle w:val="TableParagraph"/>
              <w:ind w:left="467"/>
              <w:rPr>
                <w:sz w:val="24"/>
              </w:rPr>
            </w:pPr>
            <w:r>
              <w:rPr>
                <w:sz w:val="24"/>
              </w:rPr>
              <w:lastRenderedPageBreak/>
              <w:t>do you think are the important things to do to ens</w:t>
            </w:r>
            <w:r>
              <w:rPr>
                <w:sz w:val="24"/>
              </w:rPr>
              <w:t>ure the team works well together?</w:t>
            </w:r>
          </w:p>
          <w:p w14:paraId="13CB595B" w14:textId="77777777" w:rsidR="00D678BB" w:rsidRDefault="00D678BB">
            <w:pPr>
              <w:pStyle w:val="TableParagraph"/>
              <w:rPr>
                <w:b/>
                <w:sz w:val="24"/>
              </w:rPr>
            </w:pPr>
          </w:p>
          <w:p w14:paraId="4555C141" w14:textId="77777777" w:rsidR="00D678BB" w:rsidRDefault="00575295">
            <w:pPr>
              <w:pStyle w:val="TableParagraph"/>
              <w:numPr>
                <w:ilvl w:val="0"/>
                <w:numId w:val="1"/>
              </w:numPr>
              <w:tabs>
                <w:tab w:val="left" w:pos="468"/>
              </w:tabs>
              <w:ind w:right="151"/>
              <w:rPr>
                <w:sz w:val="24"/>
              </w:rPr>
            </w:pPr>
            <w:r>
              <w:rPr>
                <w:sz w:val="24"/>
              </w:rPr>
              <w:t>The role will include promoting and raising awareness of the health coaching service, particularly among groups and communities that experience barriers</w:t>
            </w:r>
            <w:r>
              <w:rPr>
                <w:spacing w:val="-28"/>
                <w:sz w:val="24"/>
              </w:rPr>
              <w:t xml:space="preserve"> </w:t>
            </w:r>
            <w:r>
              <w:rPr>
                <w:sz w:val="24"/>
              </w:rPr>
              <w:t>to access. How would you deal with scepticism about the</w:t>
            </w:r>
            <w:r>
              <w:rPr>
                <w:spacing w:val="-9"/>
                <w:sz w:val="24"/>
              </w:rPr>
              <w:t xml:space="preserve"> </w:t>
            </w:r>
            <w:r>
              <w:rPr>
                <w:sz w:val="24"/>
              </w:rPr>
              <w:t>service?</w:t>
            </w:r>
          </w:p>
          <w:p w14:paraId="6D9C8D39" w14:textId="77777777" w:rsidR="00D678BB" w:rsidRDefault="00D678BB">
            <w:pPr>
              <w:pStyle w:val="TableParagraph"/>
              <w:spacing w:before="5"/>
              <w:rPr>
                <w:b/>
                <w:sz w:val="23"/>
              </w:rPr>
            </w:pPr>
          </w:p>
          <w:p w14:paraId="496F0E05" w14:textId="77777777" w:rsidR="00D678BB" w:rsidRDefault="00575295">
            <w:pPr>
              <w:pStyle w:val="TableParagraph"/>
              <w:numPr>
                <w:ilvl w:val="0"/>
                <w:numId w:val="1"/>
              </w:numPr>
              <w:tabs>
                <w:tab w:val="left" w:pos="468"/>
              </w:tabs>
              <w:ind w:right="171"/>
              <w:rPr>
                <w:sz w:val="24"/>
              </w:rPr>
            </w:pPr>
            <w:r>
              <w:rPr>
                <w:sz w:val="24"/>
              </w:rPr>
              <w:t>If someone were to describe your approach to work in three words, what would the three words be?</w:t>
            </w:r>
          </w:p>
        </w:tc>
      </w:tr>
    </w:tbl>
    <w:p w14:paraId="675E05EE" w14:textId="77777777" w:rsidR="00D678BB" w:rsidRDefault="00D678BB">
      <w:pPr>
        <w:rPr>
          <w:sz w:val="24"/>
        </w:rPr>
        <w:sectPr w:rsidR="00D678BB">
          <w:pgSz w:w="11910" w:h="16840"/>
          <w:pgMar w:top="1420" w:right="1280" w:bottom="1200" w:left="1340" w:header="0" w:footer="813" w:gutter="0"/>
          <w:cols w:space="720"/>
        </w:sectPr>
      </w:pPr>
    </w:p>
    <w:p w14:paraId="4CB6D938" w14:textId="77777777" w:rsidR="00D678BB" w:rsidRDefault="00575295">
      <w:pPr>
        <w:spacing w:before="62"/>
        <w:ind w:left="100"/>
        <w:rPr>
          <w:b/>
          <w:sz w:val="24"/>
        </w:rPr>
      </w:pPr>
      <w:r>
        <w:rPr>
          <w:b/>
          <w:sz w:val="24"/>
        </w:rPr>
        <w:lastRenderedPageBreak/>
        <w:t>Health Coaching Supervision</w:t>
      </w:r>
    </w:p>
    <w:p w14:paraId="2FC17F8B" w14:textId="77777777" w:rsidR="00D678BB" w:rsidRDefault="00D678BB">
      <w:pPr>
        <w:pStyle w:val="BodyText"/>
        <w:rPr>
          <w:b/>
        </w:rPr>
      </w:pPr>
    </w:p>
    <w:p w14:paraId="19C4C31D" w14:textId="77777777" w:rsidR="00D678BB" w:rsidRDefault="00575295">
      <w:pPr>
        <w:pStyle w:val="BodyText"/>
        <w:ind w:left="100" w:right="784"/>
        <w:jc w:val="both"/>
      </w:pPr>
      <w:r>
        <w:rPr>
          <w:color w:val="212121"/>
        </w:rPr>
        <w:t xml:space="preserve">This statement supports the development of minimum standards for Health and Wellbeing Coach supervision which the </w:t>
      </w:r>
      <w:hyperlink r:id="rId11">
        <w:r>
          <w:rPr>
            <w:color w:val="0562C1"/>
            <w:u w:val="single" w:color="0562C1"/>
          </w:rPr>
          <w:t>Personalised Care Institute</w:t>
        </w:r>
        <w:r>
          <w:rPr>
            <w:color w:val="0562C1"/>
          </w:rPr>
          <w:t xml:space="preserve"> </w:t>
        </w:r>
      </w:hyperlink>
      <w:r>
        <w:rPr>
          <w:color w:val="212121"/>
        </w:rPr>
        <w:t>will lead on going forward.</w:t>
      </w:r>
    </w:p>
    <w:p w14:paraId="0A4F7224" w14:textId="77777777" w:rsidR="00D678BB" w:rsidRDefault="00D678BB">
      <w:pPr>
        <w:pStyle w:val="BodyText"/>
      </w:pPr>
    </w:p>
    <w:p w14:paraId="2B08E33D" w14:textId="77777777" w:rsidR="00D678BB" w:rsidRDefault="00575295">
      <w:pPr>
        <w:pStyle w:val="BodyText"/>
        <w:ind w:left="100" w:right="258"/>
      </w:pPr>
      <w:r>
        <w:pict w14:anchorId="6AB6DD23">
          <v:group id="_x0000_s1026" style="position:absolute;left:0;text-align:left;margin-left:73pt;margin-top:69.95pt;width:449.4pt;height:392.5pt;z-index:-251658240;mso-position-horizontal-relative:page" coordorigin="1460,1399" coordsize="8988,7850">
            <v:shape id="_x0000_s1028" style="position:absolute;left:1865;top:1429;width:7355;height:7770" coordorigin="1865,1429" coordsize="7355,7770" o:spt="100" adj="0,,0" path="m4651,8266r-9,-88l4625,8088r-18,-66l4584,7955r-27,-69l4526,7817r-37,-71l4448,7673r-46,-73l4363,7542r-25,-35l4338,8206r-3,76l4322,8356r-24,71l4262,8496r-48,68l4154,8631r-188,188l2245,7098r186,-186l2502,6848r73,-50l2650,6763r76,-20l2805,6735r80,1l2967,6747r85,22l3121,6794r70,30l3261,6860r72,42l3405,6950r61,44l3526,7042r61,49l3647,7144r60,55l3767,7257r63,64l3888,7384r56,61l3995,7505r48,58l4087,7621r40,56l4178,7754r43,75l4258,7903r29,71l4311,8043r19,83l4338,8206r,-699l4322,7483r-45,-59l4229,7364r-50,-61l4125,7242r-56,-62l4009,7117r-62,-64l3885,6993r-62,-58l3761,6880r-61,-53l3639,6778r-57,-43l3578,6732r-61,-44l3457,6648r-80,-49l3299,6556r-78,-38l3143,6486r-76,-28l2992,6436r-88,-18l2818,6409r-84,-2l2652,6415r-80,14l2507,6449r-64,27l2380,6510r-62,42l2257,6601r-60,56l1886,6968r-10,14l1869,6998r-4,19l1866,7039r7,26l1887,7093r21,31l1938,7156,3910,9128r32,29l3972,9178r27,14l4024,9198r23,1l4067,9196r17,-6l4097,9179r291,-290l4444,8829r8,-10l4492,8769r43,-62l4570,8644r29,-64l4621,8515r19,-80l4650,8351r1,-85m6264,6995r-1,-9l6258,6977r-4,-9l6246,6958r-8,-8l6230,6943r-10,-9l6208,6925r-14,-10l6177,6904r-87,-55l5565,6536r-53,-32l5428,6454r-49,-28l5287,6377r-43,-22l5202,6335r-39,-17l5124,6303r-37,-12l5051,6281r-34,-8l4992,6268r-9,-1l4952,6263r-31,l4891,6264r-29,4l4874,6221r8,-48l4886,6124r2,-49l4885,6026r-6,-50l4869,5925r-15,-52l4835,5822r-22,-52l4785,5718r-33,-54l4715,5611r-43,-54l4625,5503r-11,-11l4614,6090r-5,41l4600,6172r-15,40l4564,6251r-27,38l4504,6326r-179,178l3580,5759r154,-154l3760,5580r25,-23l3807,5538r21,-16l3847,5509r18,-11l3884,5488r20,-8l3966,5463r62,-4l4090,5467r63,20l4216,5519r64,41l4345,5611r65,61l4448,5712r34,40l4514,5794r28,42l4566,5879r19,43l4599,5964r9,42l4614,6048r,42l4614,5492r-31,-33l4572,5448r-58,-56l4457,5342r-58,-45l4342,5258r-58,-35l4227,5195r-58,-23l4112,5153r-58,-14l3998,5132r-55,-2l3888,5133r-54,10l3781,5158r-52,21l3677,5204r-17,12l3643,5228r-38,28l3586,5273r-22,19l3540,5314r-25,25l3297,5557r-74,74l3213,5645r-7,16l3203,5680r,22l3210,5728r14,28l3245,5786r30,33l5330,7874r10,8l5360,7889r10,1l5380,7886r10,-2l5400,7880r10,-5l5421,7869r10,-8l5443,7852r12,-10l5468,7829r12,-13l5491,7803r10,-11l5509,7781r6,-11l5519,7760r3,-9l5525,7742r3,-10l5528,7721r-4,-10l5520,7701r-7,-9l4563,6742r122,-122l4717,6591r33,-22l4785,6552r36,-10l4859,6537r40,-1l4940,6540r42,8l5027,6560r45,16l5119,6595r49,24l5218,6645r51,29l5323,6704r55,33l6037,7139r12,7l6060,7151r10,4l6081,7161r13,1l6106,7160r11,-1l6127,7155r10,-5l6147,7143r10,-8l6169,7126r13,-11l6195,7102r15,-15l6222,7072r11,-13l6242,7048r8,-11l6255,7027r4,-10l6262,7008r2,-13m7568,5703r-1,-11l7564,5682r-6,-11l7550,5659r-10,-11l7526,5637r-15,-12l7492,5612r-22,-14l7199,5424,6408,4925r,313l5931,5715,5742,5424r-28,-43l5152,4510r-87,-133l5066,4376r,l5066,4376r1342,862l6408,4925,5540,4376,4956,4004r-11,-6l4933,3992r-11,-5l4912,3984r-10,-2l4892,3982r-10,1l4872,3986r-11,4l4849,3995r-11,8l4825,4012r-13,11l4799,4035r-15,15l4767,4066r-15,15l4739,4095r-12,13l4717,4120r-8,11l4702,4143r-5,11l4694,4164r-3,11l4690,4184r,10l4692,4203r3,10l4700,4224r5,10l4711,4246r84,130l4841,4449r590,932l5459,5424r846,1336l6319,6781r13,19l6344,6815r12,13l6367,6839r11,8l6389,6853r10,4l6410,6858r10,-1l6432,6853r12,-7l6456,6837r12,-11l6482,6814r15,-14l6511,6785r12,-14l6534,6759r9,-11l6549,6738r6,-10l6558,6717r1,-10l6560,6695r1,-10l6555,6673r-3,-10l6546,6652r-8,-13l6161,6059r-42,-64l6399,5715r291,-291l7346,5845r14,7l7371,5857r10,4l7391,5865r10,l7412,5861r9,-2l7430,5856r10,-6l7452,5842r11,-9l7475,5821r14,-14l7505,5792r16,-16l7534,5761r11,-14l7555,5735r7,-11l7567,5713r1,-10m7966,5293r-1,-9l7960,5272r-4,-10l7950,5254,7021,4325r244,-245l7496,3849r6,-5l7503,3836r,-10l7502,3817r-3,-12l7492,3792r-5,-10l7480,3771r-8,-12l7462,3747r-11,-13l7439,3721r-14,-15l7409,3690r-17,-17l7376,3658r-15,-14l7347,3632r-12,-9l7324,3615r-10,-6l7304,3604r-12,-5l7281,3596r-9,-1l7263,3597r-6,3l6777,4080,6025,3329r503,-503l6533,2820r3,-6l6536,2804r-1,-10l6532,2783r-7,-13l6520,2760r-7,-11l6505,2737r-10,-12l6484,2712r-13,-14l6457,2683r-16,-17l6425,2650r-16,-14l6395,2623r-14,-13l6368,2600r-12,-8l6344,2584r-10,-5l6320,2571r-11,-2l6300,2568r-10,l6284,2571r-623,623l5650,3207r-7,16l5640,3243r1,22l5647,3291r15,28l5683,3349r29,32l7768,5437r8,5l7786,5446r12,6l7807,5452r11,-4l7827,5446r10,-4l7848,5437r10,-5l7869,5424r12,-10l7893,5404r12,-12l7918,5378r11,-12l7938,5354r9,-10l7952,5333r5,-10l7960,5313r2,-9l7966,5293m9220,4039r,-9l9216,4020r-4,-10l9205,4000r-9,-9l7462,2257,7279,2074r386,-386l7671,1683r3,-7l7674,1665r-1,-9l7671,1645r-7,-14l7659,1622r-7,-11l7643,1599r-10,-12l7621,1574r-13,-14l7594,1545r-16,-16l7562,1513r-15,-15l7532,1485r-14,-12l7506,1463r-12,-9l7483,1446r-11,-6l7459,1433r-11,-3l7439,1429r-11,l7421,1433r-966,966l6452,2406r1,9l6453,2426r3,10l6463,2449r6,11l6477,2471r9,11l6496,2495r12,14l6521,2524r14,16l6551,2556r16,16l6583,2586r14,12l6611,2609r12,10l6635,2628r10,7l6668,2648r10,3l6689,2651r9,1l6700,2651r5,-3l7097,2257,9022,4182r10,8l9042,4194r10,3l9061,4198r11,-4l9082,4192r9,-4l9102,4183r11,-6l9123,4169r12,-9l9147,4149r13,-12l9172,4124r11,-12l9193,4100r8,-11l9206,4078r5,-9l9214,4059r2,-9l9220,4039e" fillcolor="silver" stroked="f">
              <v:fill opacity="32896f"/>
              <v:stroke joinstyle="round"/>
              <v:formulas/>
              <v:path arrowok="t" o:connecttype="segments"/>
            </v:shape>
            <v:shape id="_x0000_s1027" style="position:absolute;left:1459;top:1398;width:8988;height:7850" coordorigin="1460,1399" coordsize="8988,7850" o:spt="100" adj="0,,0" path="m6534,7316r-98,l6436,7316r-4878,l1558,7316r-98,l1460,9248r98,l6436,9248r98,l6534,7316t,-847l6436,6469r-4878,l1460,6469r,828l1558,7297r4878,l6534,7297r,-828m6534,5067r-98,l1558,5067r-98,l1460,6447r98,l6436,6447r98,l6534,5067t,-1676l1460,3391r,1657l1558,5048r4878,l6534,5048r,-1657m6534,2544r-98,l1558,2544r-98,l1460,3372r98,l6436,3372r98,l6534,2544t,-847l1460,1697r,828l1558,2525r4878,l6534,2525r,-828m6534,1399r-98,l6436,1675r98,l6534,1399t3913,5070l10351,6469r-3699,l6544,6469r,828l10447,7297r,-828m10447,5067r-96,l6652,5067r-108,l6544,6447r3903,l10447,5067t,-1676l6544,3391r,1657l10447,5048r,-1657m10447,2544r-96,l6652,2544r-108,l6544,3372r3903,l10447,2544t,-847l6544,1697r,828l10447,2525r,-828m10447,1399r-96,l6652,1399r-108,l6544,1675r108,l10351,1675r96,l10447,1399e" stroked="f">
              <v:stroke joinstyle="round"/>
              <v:formulas/>
              <v:path arrowok="t" o:connecttype="segments"/>
            </v:shape>
            <w10:wrap anchorx="page"/>
          </v:group>
        </w:pict>
      </w:r>
      <w:r>
        <w:rPr>
          <w:color w:val="212121"/>
        </w:rPr>
        <w:t>Health coaching su</w:t>
      </w:r>
      <w:r>
        <w:rPr>
          <w:color w:val="212121"/>
        </w:rPr>
        <w:t>pervision is required for all Health and Wellbeing Coaches and is separate and different to clinical and caseload supervision and 1:</w:t>
      </w:r>
      <w:proofErr w:type="gramStart"/>
      <w:r>
        <w:rPr>
          <w:color w:val="212121"/>
        </w:rPr>
        <w:t>1 line</w:t>
      </w:r>
      <w:proofErr w:type="gramEnd"/>
      <w:r>
        <w:rPr>
          <w:color w:val="212121"/>
        </w:rPr>
        <w:t xml:space="preserve"> management.</w:t>
      </w:r>
    </w:p>
    <w:p w14:paraId="5AE48A43" w14:textId="77777777" w:rsidR="00D678BB" w:rsidRDefault="00D678BB">
      <w:pPr>
        <w:pStyle w:val="BodyText"/>
        <w:rPr>
          <w:sz w:val="20"/>
        </w:rPr>
      </w:pPr>
    </w:p>
    <w:p w14:paraId="50F40DEB" w14:textId="77777777" w:rsidR="00D678BB" w:rsidRDefault="00D678BB">
      <w:pPr>
        <w:pStyle w:val="BodyText"/>
        <w:rPr>
          <w:sz w:val="28"/>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94"/>
        <w:gridCol w:w="3916"/>
      </w:tblGrid>
      <w:tr w:rsidR="00D678BB" w14:paraId="15B78B30" w14:textId="77777777">
        <w:trPr>
          <w:trHeight w:val="275"/>
        </w:trPr>
        <w:tc>
          <w:tcPr>
            <w:tcW w:w="5094" w:type="dxa"/>
            <w:tcBorders>
              <w:left w:val="single" w:sz="8" w:space="0" w:color="FFFFFF"/>
            </w:tcBorders>
          </w:tcPr>
          <w:p w14:paraId="555697E4" w14:textId="77777777" w:rsidR="00D678BB" w:rsidRDefault="00575295">
            <w:pPr>
              <w:pStyle w:val="TableParagraph"/>
              <w:spacing w:line="256" w:lineRule="exact"/>
              <w:ind w:left="107"/>
              <w:rPr>
                <w:b/>
                <w:sz w:val="24"/>
              </w:rPr>
            </w:pPr>
            <w:r>
              <w:rPr>
                <w:b/>
                <w:color w:val="212121"/>
                <w:sz w:val="24"/>
              </w:rPr>
              <w:t>Health Coaching supervision statements</w:t>
            </w:r>
          </w:p>
        </w:tc>
        <w:tc>
          <w:tcPr>
            <w:tcW w:w="3916" w:type="dxa"/>
          </w:tcPr>
          <w:p w14:paraId="2994BEB5" w14:textId="77777777" w:rsidR="00D678BB" w:rsidRDefault="00575295">
            <w:pPr>
              <w:pStyle w:val="TableParagraph"/>
              <w:spacing w:line="256" w:lineRule="exact"/>
              <w:ind w:left="107"/>
              <w:rPr>
                <w:b/>
                <w:sz w:val="24"/>
              </w:rPr>
            </w:pPr>
            <w:r>
              <w:rPr>
                <w:b/>
                <w:color w:val="212121"/>
                <w:sz w:val="24"/>
              </w:rPr>
              <w:t>Minimum standards</w:t>
            </w:r>
          </w:p>
        </w:tc>
      </w:tr>
      <w:tr w:rsidR="00D678BB" w14:paraId="3D3293C4" w14:textId="77777777">
        <w:trPr>
          <w:trHeight w:val="829"/>
        </w:trPr>
        <w:tc>
          <w:tcPr>
            <w:tcW w:w="5094" w:type="dxa"/>
          </w:tcPr>
          <w:p w14:paraId="65ABC609" w14:textId="77777777" w:rsidR="00D678BB" w:rsidRDefault="00575295">
            <w:pPr>
              <w:pStyle w:val="TableParagraph"/>
              <w:spacing w:before="2" w:line="270" w:lineRule="atLeast"/>
              <w:ind w:left="107" w:right="224"/>
              <w:rPr>
                <w:sz w:val="24"/>
              </w:rPr>
            </w:pPr>
            <w:r>
              <w:rPr>
                <w:color w:val="212121"/>
                <w:sz w:val="24"/>
              </w:rPr>
              <w:t>Health coaching supervisors must be able to demonstrate significant experience in providing health coaching services</w:t>
            </w:r>
          </w:p>
        </w:tc>
        <w:tc>
          <w:tcPr>
            <w:tcW w:w="3916" w:type="dxa"/>
          </w:tcPr>
          <w:p w14:paraId="4DE92D6B" w14:textId="77777777" w:rsidR="00D678BB" w:rsidRDefault="00575295">
            <w:pPr>
              <w:pStyle w:val="TableParagraph"/>
              <w:spacing w:before="2"/>
              <w:ind w:left="107"/>
              <w:rPr>
                <w:sz w:val="24"/>
              </w:rPr>
            </w:pPr>
            <w:r>
              <w:rPr>
                <w:color w:val="212121"/>
                <w:sz w:val="24"/>
              </w:rPr>
              <w:t xml:space="preserve">5 </w:t>
            </w:r>
            <w:proofErr w:type="spellStart"/>
            <w:r>
              <w:rPr>
                <w:color w:val="212121"/>
                <w:sz w:val="24"/>
              </w:rPr>
              <w:t>years experience</w:t>
            </w:r>
            <w:proofErr w:type="spellEnd"/>
          </w:p>
        </w:tc>
      </w:tr>
      <w:tr w:rsidR="00D678BB" w14:paraId="2913C878" w14:textId="77777777">
        <w:trPr>
          <w:trHeight w:val="827"/>
        </w:trPr>
        <w:tc>
          <w:tcPr>
            <w:tcW w:w="5094" w:type="dxa"/>
          </w:tcPr>
          <w:p w14:paraId="36BFD80D" w14:textId="77777777" w:rsidR="00D678BB" w:rsidRDefault="00575295">
            <w:pPr>
              <w:pStyle w:val="TableParagraph"/>
              <w:spacing w:before="4" w:line="276" w:lineRule="exact"/>
              <w:ind w:left="107" w:right="224"/>
              <w:rPr>
                <w:sz w:val="24"/>
              </w:rPr>
            </w:pPr>
            <w:r>
              <w:rPr>
                <w:color w:val="212121"/>
                <w:sz w:val="24"/>
              </w:rPr>
              <w:t>Health coaching supervisors must be able to demonstrate they recently have carried a client caseload.</w:t>
            </w:r>
          </w:p>
        </w:tc>
        <w:tc>
          <w:tcPr>
            <w:tcW w:w="3916" w:type="dxa"/>
          </w:tcPr>
          <w:p w14:paraId="2E6ABCFF" w14:textId="77777777" w:rsidR="00D678BB" w:rsidRDefault="00575295">
            <w:pPr>
              <w:pStyle w:val="TableParagraph"/>
              <w:spacing w:line="276" w:lineRule="exact"/>
              <w:ind w:left="107"/>
              <w:rPr>
                <w:sz w:val="24"/>
              </w:rPr>
            </w:pPr>
            <w:r>
              <w:rPr>
                <w:color w:val="212121"/>
                <w:sz w:val="24"/>
              </w:rPr>
              <w:t>Minimum 50 hours per year</w:t>
            </w:r>
          </w:p>
        </w:tc>
      </w:tr>
      <w:tr w:rsidR="00D678BB" w14:paraId="43A3B899" w14:textId="77777777">
        <w:trPr>
          <w:trHeight w:val="1650"/>
        </w:trPr>
        <w:tc>
          <w:tcPr>
            <w:tcW w:w="5094" w:type="dxa"/>
          </w:tcPr>
          <w:p w14:paraId="204B30C8" w14:textId="77777777" w:rsidR="00D678BB" w:rsidRDefault="00575295">
            <w:pPr>
              <w:pStyle w:val="TableParagraph"/>
              <w:ind w:left="107"/>
              <w:rPr>
                <w:sz w:val="24"/>
              </w:rPr>
            </w:pPr>
            <w:r>
              <w:rPr>
                <w:color w:val="212121"/>
                <w:sz w:val="24"/>
              </w:rPr>
              <w:t>Health coaching supervisors must be able to demonstrate experience of providing health coaching supervision in a variety of for</w:t>
            </w:r>
            <w:r>
              <w:rPr>
                <w:color w:val="212121"/>
                <w:sz w:val="24"/>
              </w:rPr>
              <w:t>mats (e.g., face to face, 1:1 and group formats) in a variety of settings (including face to face and</w:t>
            </w:r>
          </w:p>
          <w:p w14:paraId="5A835D67" w14:textId="77777777" w:rsidR="00D678BB" w:rsidRDefault="00575295">
            <w:pPr>
              <w:pStyle w:val="TableParagraph"/>
              <w:spacing w:line="255" w:lineRule="exact"/>
              <w:ind w:left="107"/>
              <w:rPr>
                <w:sz w:val="24"/>
              </w:rPr>
            </w:pPr>
            <w:r>
              <w:rPr>
                <w:color w:val="212121"/>
                <w:sz w:val="24"/>
              </w:rPr>
              <w:t>online environments).</w:t>
            </w:r>
          </w:p>
        </w:tc>
        <w:tc>
          <w:tcPr>
            <w:tcW w:w="3916" w:type="dxa"/>
          </w:tcPr>
          <w:p w14:paraId="15BC22BE" w14:textId="77777777" w:rsidR="00D678BB" w:rsidRDefault="00575295">
            <w:pPr>
              <w:pStyle w:val="TableParagraph"/>
              <w:ind w:left="107" w:right="313"/>
              <w:rPr>
                <w:sz w:val="24"/>
              </w:rPr>
            </w:pPr>
            <w:r>
              <w:rPr>
                <w:color w:val="212121"/>
                <w:sz w:val="24"/>
              </w:rPr>
              <w:t>Provide examples of supervision undertaken either as part of a contract or part of a supervision training apprenticeship.</w:t>
            </w:r>
          </w:p>
        </w:tc>
      </w:tr>
      <w:tr w:rsidR="00D678BB" w14:paraId="0FFB7316" w14:textId="77777777">
        <w:trPr>
          <w:trHeight w:val="1379"/>
        </w:trPr>
        <w:tc>
          <w:tcPr>
            <w:tcW w:w="5094" w:type="dxa"/>
          </w:tcPr>
          <w:p w14:paraId="50C5AE40" w14:textId="77777777" w:rsidR="00D678BB" w:rsidRDefault="00575295">
            <w:pPr>
              <w:pStyle w:val="TableParagraph"/>
              <w:spacing w:line="270" w:lineRule="atLeast"/>
              <w:ind w:left="107" w:right="224"/>
              <w:rPr>
                <w:sz w:val="24"/>
              </w:rPr>
            </w:pPr>
            <w:r>
              <w:rPr>
                <w:color w:val="212121"/>
                <w:sz w:val="24"/>
              </w:rPr>
              <w:t>Health coaching supervisors must be able to demonstrate that they receive regular supervision from an experienced supervisor as part of their practice and ongoing professional development.</w:t>
            </w:r>
          </w:p>
        </w:tc>
        <w:tc>
          <w:tcPr>
            <w:tcW w:w="3916" w:type="dxa"/>
          </w:tcPr>
          <w:p w14:paraId="19A54E1D" w14:textId="77777777" w:rsidR="00D678BB" w:rsidRDefault="00575295">
            <w:pPr>
              <w:pStyle w:val="TableParagraph"/>
              <w:ind w:left="107" w:right="687"/>
              <w:rPr>
                <w:sz w:val="24"/>
              </w:rPr>
            </w:pPr>
            <w:r>
              <w:rPr>
                <w:color w:val="212121"/>
                <w:sz w:val="24"/>
              </w:rPr>
              <w:t>Provide records and name of supervisor.</w:t>
            </w:r>
          </w:p>
          <w:p w14:paraId="6A6686B8" w14:textId="77777777" w:rsidR="00D678BB" w:rsidRDefault="00575295">
            <w:pPr>
              <w:pStyle w:val="TableParagraph"/>
              <w:ind w:left="107" w:right="354"/>
              <w:rPr>
                <w:sz w:val="24"/>
              </w:rPr>
            </w:pPr>
            <w:r>
              <w:rPr>
                <w:color w:val="212121"/>
                <w:sz w:val="24"/>
              </w:rPr>
              <w:t>Statement from their superv</w:t>
            </w:r>
            <w:r>
              <w:rPr>
                <w:color w:val="212121"/>
                <w:sz w:val="24"/>
              </w:rPr>
              <w:t>isor, signed off by their supervisor.</w:t>
            </w:r>
          </w:p>
        </w:tc>
      </w:tr>
      <w:tr w:rsidR="00D678BB" w14:paraId="374399AA" w14:textId="77777777">
        <w:trPr>
          <w:trHeight w:val="828"/>
        </w:trPr>
        <w:tc>
          <w:tcPr>
            <w:tcW w:w="5094" w:type="dxa"/>
          </w:tcPr>
          <w:p w14:paraId="12633B72" w14:textId="77777777" w:rsidR="00D678BB" w:rsidRDefault="00575295">
            <w:pPr>
              <w:pStyle w:val="TableParagraph"/>
              <w:spacing w:before="2" w:line="270" w:lineRule="atLeast"/>
              <w:ind w:left="107" w:right="77"/>
              <w:rPr>
                <w:sz w:val="24"/>
              </w:rPr>
            </w:pPr>
            <w:r>
              <w:rPr>
                <w:color w:val="212121"/>
                <w:sz w:val="24"/>
              </w:rPr>
              <w:t>Health coaching supervisors must be able to demonstrate a capacity for self-regulation and safe and effective practice.</w:t>
            </w:r>
          </w:p>
        </w:tc>
        <w:tc>
          <w:tcPr>
            <w:tcW w:w="3916" w:type="dxa"/>
          </w:tcPr>
          <w:p w14:paraId="635254C5" w14:textId="77777777" w:rsidR="00D678BB" w:rsidRDefault="00575295">
            <w:pPr>
              <w:pStyle w:val="TableParagraph"/>
              <w:spacing w:before="2"/>
              <w:ind w:left="107" w:right="354"/>
              <w:rPr>
                <w:sz w:val="24"/>
              </w:rPr>
            </w:pPr>
            <w:r>
              <w:rPr>
                <w:color w:val="212121"/>
                <w:sz w:val="24"/>
              </w:rPr>
              <w:t>Statement from their supervisor, signed off by their supervisor.</w:t>
            </w:r>
          </w:p>
        </w:tc>
      </w:tr>
      <w:tr w:rsidR="00D678BB" w14:paraId="60BB2920" w14:textId="77777777">
        <w:trPr>
          <w:trHeight w:val="1930"/>
        </w:trPr>
        <w:tc>
          <w:tcPr>
            <w:tcW w:w="5094" w:type="dxa"/>
          </w:tcPr>
          <w:p w14:paraId="4CE08B31" w14:textId="77777777" w:rsidR="00D678BB" w:rsidRDefault="00575295">
            <w:pPr>
              <w:pStyle w:val="TableParagraph"/>
              <w:ind w:left="107" w:right="184"/>
              <w:rPr>
                <w:sz w:val="24"/>
              </w:rPr>
            </w:pPr>
            <w:r>
              <w:rPr>
                <w:color w:val="212121"/>
                <w:sz w:val="24"/>
              </w:rPr>
              <w:t xml:space="preserve">Health coaching supervisors must be able to demonstrate that they are </w:t>
            </w:r>
            <w:r>
              <w:rPr>
                <w:color w:val="212121"/>
                <w:sz w:val="24"/>
              </w:rPr>
              <w:t>experienced in the application of relevant supervision models/theoretical frameworks and how to adapt approaches depending on the work,</w:t>
            </w:r>
          </w:p>
          <w:p w14:paraId="381B9A3A" w14:textId="77777777" w:rsidR="00D678BB" w:rsidRDefault="00575295">
            <w:pPr>
              <w:pStyle w:val="TableParagraph"/>
              <w:spacing w:line="270" w:lineRule="atLeast"/>
              <w:ind w:left="107" w:right="877"/>
              <w:rPr>
                <w:sz w:val="24"/>
              </w:rPr>
            </w:pPr>
            <w:r>
              <w:rPr>
                <w:color w:val="212121"/>
                <w:sz w:val="24"/>
              </w:rPr>
              <w:t>needs and developmental stage of the supervisee.</w:t>
            </w:r>
          </w:p>
        </w:tc>
        <w:tc>
          <w:tcPr>
            <w:tcW w:w="3916" w:type="dxa"/>
          </w:tcPr>
          <w:p w14:paraId="60EF674A" w14:textId="77777777" w:rsidR="00D678BB" w:rsidRDefault="00575295">
            <w:pPr>
              <w:pStyle w:val="TableParagraph"/>
              <w:ind w:left="107" w:right="140"/>
              <w:rPr>
                <w:sz w:val="24"/>
              </w:rPr>
            </w:pPr>
            <w:r>
              <w:rPr>
                <w:color w:val="212121"/>
                <w:sz w:val="24"/>
              </w:rPr>
              <w:t>Statement of professional practice incorporating explanation of the mod</w:t>
            </w:r>
            <w:r>
              <w:rPr>
                <w:color w:val="212121"/>
                <w:sz w:val="24"/>
              </w:rPr>
              <w:t>els they use and how they adapt to circumstances.</w:t>
            </w:r>
          </w:p>
        </w:tc>
      </w:tr>
      <w:tr w:rsidR="00D678BB" w14:paraId="384F5F83" w14:textId="77777777">
        <w:trPr>
          <w:trHeight w:val="1102"/>
        </w:trPr>
        <w:tc>
          <w:tcPr>
            <w:tcW w:w="5094" w:type="dxa"/>
          </w:tcPr>
          <w:p w14:paraId="1554C138" w14:textId="77777777" w:rsidR="00D678BB" w:rsidRDefault="00575295">
            <w:pPr>
              <w:pStyle w:val="TableParagraph"/>
              <w:spacing w:before="3" w:line="276" w:lineRule="exact"/>
              <w:ind w:left="107" w:right="157"/>
              <w:rPr>
                <w:sz w:val="24"/>
              </w:rPr>
            </w:pPr>
            <w:r>
              <w:rPr>
                <w:color w:val="212121"/>
                <w:sz w:val="24"/>
              </w:rPr>
              <w:t>Health coaching supervisors must be able to demonstrate an awareness of the values, beliefs and assumptions which underpin their work.</w:t>
            </w:r>
          </w:p>
        </w:tc>
        <w:tc>
          <w:tcPr>
            <w:tcW w:w="3916" w:type="dxa"/>
          </w:tcPr>
          <w:p w14:paraId="2475C9C7" w14:textId="77777777" w:rsidR="00D678BB" w:rsidRDefault="00575295">
            <w:pPr>
              <w:pStyle w:val="TableParagraph"/>
              <w:ind w:left="107" w:right="220"/>
              <w:rPr>
                <w:sz w:val="24"/>
              </w:rPr>
            </w:pPr>
            <w:r>
              <w:rPr>
                <w:color w:val="212121"/>
                <w:sz w:val="24"/>
              </w:rPr>
              <w:t>Statement of professional values, including alignment with NHS values.</w:t>
            </w:r>
          </w:p>
        </w:tc>
      </w:tr>
      <w:tr w:rsidR="00D678BB" w14:paraId="54A69226" w14:textId="77777777">
        <w:trPr>
          <w:trHeight w:val="824"/>
        </w:trPr>
        <w:tc>
          <w:tcPr>
            <w:tcW w:w="5094" w:type="dxa"/>
          </w:tcPr>
          <w:p w14:paraId="5C10B740" w14:textId="77777777" w:rsidR="00D678BB" w:rsidRDefault="00575295">
            <w:pPr>
              <w:pStyle w:val="TableParagraph"/>
              <w:spacing w:before="2" w:line="276" w:lineRule="exact"/>
              <w:ind w:left="107" w:right="224"/>
              <w:rPr>
                <w:sz w:val="24"/>
              </w:rPr>
            </w:pPr>
            <w:r>
              <w:rPr>
                <w:color w:val="212121"/>
                <w:sz w:val="24"/>
              </w:rPr>
              <w:t xml:space="preserve">Health coaching supervisors must be able to show </w:t>
            </w:r>
            <w:r>
              <w:rPr>
                <w:color w:val="212121"/>
                <w:sz w:val="24"/>
              </w:rPr>
              <w:t>evidence of supervision training or equivalent experience.</w:t>
            </w:r>
          </w:p>
        </w:tc>
        <w:tc>
          <w:tcPr>
            <w:tcW w:w="3916" w:type="dxa"/>
          </w:tcPr>
          <w:p w14:paraId="666A79AA" w14:textId="77777777" w:rsidR="00D678BB" w:rsidRDefault="00575295">
            <w:pPr>
              <w:pStyle w:val="TableParagraph"/>
              <w:spacing w:before="2" w:line="276" w:lineRule="exact"/>
              <w:ind w:left="107" w:right="366"/>
              <w:rPr>
                <w:sz w:val="24"/>
              </w:rPr>
            </w:pPr>
            <w:r>
              <w:rPr>
                <w:color w:val="212121"/>
                <w:sz w:val="24"/>
              </w:rPr>
              <w:t>Qualifications or statement of equivalent experience approved by Personalised Care Institute.</w:t>
            </w:r>
          </w:p>
        </w:tc>
      </w:tr>
    </w:tbl>
    <w:p w14:paraId="63D897D6" w14:textId="77777777" w:rsidR="00575295" w:rsidRDefault="00575295"/>
    <w:sectPr w:rsidR="00575295">
      <w:pgSz w:w="11910" w:h="16840"/>
      <w:pgMar w:top="1360" w:right="1280" w:bottom="1200" w:left="134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7727" w14:textId="77777777" w:rsidR="00575295" w:rsidRDefault="00575295">
      <w:r>
        <w:separator/>
      </w:r>
    </w:p>
  </w:endnote>
  <w:endnote w:type="continuationSeparator" w:id="0">
    <w:p w14:paraId="18A81D98" w14:textId="77777777" w:rsidR="00575295" w:rsidRDefault="0057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54DF" w14:textId="77777777" w:rsidR="00D678BB" w:rsidRDefault="00575295">
    <w:pPr>
      <w:pStyle w:val="BodyText"/>
      <w:spacing w:line="14" w:lineRule="auto"/>
      <w:rPr>
        <w:sz w:val="9"/>
      </w:rPr>
    </w:pPr>
    <w:r>
      <w:pict w14:anchorId="4229042B">
        <v:shapetype id="_x0000_t202" coordsize="21600,21600" o:spt="202" path="m,l,21600r21600,l21600,xe">
          <v:stroke joinstyle="miter"/>
          <v:path gradientshapeok="t" o:connecttype="rect"/>
        </v:shapetype>
        <v:shape id="_x0000_s2049" type="#_x0000_t202" style="position:absolute;margin-left:74.45pt;margin-top:786.25pt;width:138.6pt;height:14pt;z-index:-251658752;mso-position-horizontal-relative:page;mso-position-vertical-relative:page" filled="f" stroked="f">
          <v:textbox inset="0,0,0,0">
            <w:txbxContent>
              <w:p w14:paraId="429B5D57" w14:textId="77777777" w:rsidR="00D678BB" w:rsidRDefault="00575295">
                <w:pPr>
                  <w:pStyle w:val="BodyText"/>
                  <w:spacing w:line="264" w:lineRule="exact"/>
                  <w:ind w:left="20"/>
                  <w:rPr>
                    <w:rFonts w:ascii="Calibri"/>
                  </w:rPr>
                </w:pPr>
                <w:r>
                  <w:rPr>
                    <w:rFonts w:ascii="Calibri"/>
                  </w:rPr>
                  <w:t>FINAL DRAFT [2] 10.08.2020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B8A6C" w14:textId="77777777" w:rsidR="00575295" w:rsidRDefault="00575295">
      <w:r>
        <w:separator/>
      </w:r>
    </w:p>
  </w:footnote>
  <w:footnote w:type="continuationSeparator" w:id="0">
    <w:p w14:paraId="6A82D798" w14:textId="77777777" w:rsidR="00575295" w:rsidRDefault="0057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0A20"/>
    <w:multiLevelType w:val="hybridMultilevel"/>
    <w:tmpl w:val="31645892"/>
    <w:lvl w:ilvl="0" w:tplc="42FC0DBC">
      <w:start w:val="1"/>
      <w:numFmt w:val="decimal"/>
      <w:lvlText w:val="%1."/>
      <w:lvlJc w:val="left"/>
      <w:pPr>
        <w:ind w:left="421" w:hanging="360"/>
        <w:jc w:val="left"/>
      </w:pPr>
      <w:rPr>
        <w:rFonts w:ascii="Arial" w:eastAsia="Arial" w:hAnsi="Arial" w:cs="Arial" w:hint="default"/>
        <w:spacing w:val="-2"/>
        <w:w w:val="99"/>
        <w:sz w:val="24"/>
        <w:szCs w:val="24"/>
        <w:lang w:val="en-GB" w:eastAsia="en-GB" w:bidi="en-GB"/>
      </w:rPr>
    </w:lvl>
    <w:lvl w:ilvl="1" w:tplc="3D9E58CE">
      <w:numFmt w:val="bullet"/>
      <w:lvlText w:val="•"/>
      <w:lvlJc w:val="left"/>
      <w:pPr>
        <w:ind w:left="1278" w:hanging="360"/>
      </w:pPr>
      <w:rPr>
        <w:rFonts w:hint="default"/>
        <w:lang w:val="en-GB" w:eastAsia="en-GB" w:bidi="en-GB"/>
      </w:rPr>
    </w:lvl>
    <w:lvl w:ilvl="2" w:tplc="52E23D92">
      <w:numFmt w:val="bullet"/>
      <w:lvlText w:val="•"/>
      <w:lvlJc w:val="left"/>
      <w:pPr>
        <w:ind w:left="2137" w:hanging="360"/>
      </w:pPr>
      <w:rPr>
        <w:rFonts w:hint="default"/>
        <w:lang w:val="en-GB" w:eastAsia="en-GB" w:bidi="en-GB"/>
      </w:rPr>
    </w:lvl>
    <w:lvl w:ilvl="3" w:tplc="53D0BE02">
      <w:numFmt w:val="bullet"/>
      <w:lvlText w:val="•"/>
      <w:lvlJc w:val="left"/>
      <w:pPr>
        <w:ind w:left="2996" w:hanging="360"/>
      </w:pPr>
      <w:rPr>
        <w:rFonts w:hint="default"/>
        <w:lang w:val="en-GB" w:eastAsia="en-GB" w:bidi="en-GB"/>
      </w:rPr>
    </w:lvl>
    <w:lvl w:ilvl="4" w:tplc="0DAAB7C4">
      <w:numFmt w:val="bullet"/>
      <w:lvlText w:val="•"/>
      <w:lvlJc w:val="left"/>
      <w:pPr>
        <w:ind w:left="3855" w:hanging="360"/>
      </w:pPr>
      <w:rPr>
        <w:rFonts w:hint="default"/>
        <w:lang w:val="en-GB" w:eastAsia="en-GB" w:bidi="en-GB"/>
      </w:rPr>
    </w:lvl>
    <w:lvl w:ilvl="5" w:tplc="529EEC46">
      <w:numFmt w:val="bullet"/>
      <w:lvlText w:val="•"/>
      <w:lvlJc w:val="left"/>
      <w:pPr>
        <w:ind w:left="4714" w:hanging="360"/>
      </w:pPr>
      <w:rPr>
        <w:rFonts w:hint="default"/>
        <w:lang w:val="en-GB" w:eastAsia="en-GB" w:bidi="en-GB"/>
      </w:rPr>
    </w:lvl>
    <w:lvl w:ilvl="6" w:tplc="FBB84B52">
      <w:numFmt w:val="bullet"/>
      <w:lvlText w:val="•"/>
      <w:lvlJc w:val="left"/>
      <w:pPr>
        <w:ind w:left="5573" w:hanging="360"/>
      </w:pPr>
      <w:rPr>
        <w:rFonts w:hint="default"/>
        <w:lang w:val="en-GB" w:eastAsia="en-GB" w:bidi="en-GB"/>
      </w:rPr>
    </w:lvl>
    <w:lvl w:ilvl="7" w:tplc="1380695A">
      <w:numFmt w:val="bullet"/>
      <w:lvlText w:val="•"/>
      <w:lvlJc w:val="left"/>
      <w:pPr>
        <w:ind w:left="6432" w:hanging="360"/>
      </w:pPr>
      <w:rPr>
        <w:rFonts w:hint="default"/>
        <w:lang w:val="en-GB" w:eastAsia="en-GB" w:bidi="en-GB"/>
      </w:rPr>
    </w:lvl>
    <w:lvl w:ilvl="8" w:tplc="F792666C">
      <w:numFmt w:val="bullet"/>
      <w:lvlText w:val="•"/>
      <w:lvlJc w:val="left"/>
      <w:pPr>
        <w:ind w:left="7291" w:hanging="360"/>
      </w:pPr>
      <w:rPr>
        <w:rFonts w:hint="default"/>
        <w:lang w:val="en-GB" w:eastAsia="en-GB" w:bidi="en-GB"/>
      </w:rPr>
    </w:lvl>
  </w:abstractNum>
  <w:abstractNum w:abstractNumId="1" w15:restartNumberingAfterBreak="0">
    <w:nsid w:val="224433B6"/>
    <w:multiLevelType w:val="hybridMultilevel"/>
    <w:tmpl w:val="F94C9B7C"/>
    <w:lvl w:ilvl="0" w:tplc="7E14240C">
      <w:start w:val="1"/>
      <w:numFmt w:val="decimal"/>
      <w:lvlText w:val="%1."/>
      <w:lvlJc w:val="left"/>
      <w:pPr>
        <w:ind w:left="467" w:hanging="360"/>
        <w:jc w:val="left"/>
      </w:pPr>
      <w:rPr>
        <w:rFonts w:ascii="Arial" w:eastAsia="Arial" w:hAnsi="Arial" w:cs="Arial" w:hint="default"/>
        <w:spacing w:val="-3"/>
        <w:w w:val="99"/>
        <w:sz w:val="24"/>
        <w:szCs w:val="24"/>
        <w:lang w:val="en-GB" w:eastAsia="en-GB" w:bidi="en-GB"/>
      </w:rPr>
    </w:lvl>
    <w:lvl w:ilvl="1" w:tplc="3C2CF0EA">
      <w:numFmt w:val="bullet"/>
      <w:lvlText w:val="•"/>
      <w:lvlJc w:val="left"/>
      <w:pPr>
        <w:ind w:left="1314" w:hanging="360"/>
      </w:pPr>
      <w:rPr>
        <w:rFonts w:hint="default"/>
        <w:lang w:val="en-GB" w:eastAsia="en-GB" w:bidi="en-GB"/>
      </w:rPr>
    </w:lvl>
    <w:lvl w:ilvl="2" w:tplc="C622AF62">
      <w:numFmt w:val="bullet"/>
      <w:lvlText w:val="•"/>
      <w:lvlJc w:val="left"/>
      <w:pPr>
        <w:ind w:left="2169" w:hanging="360"/>
      </w:pPr>
      <w:rPr>
        <w:rFonts w:hint="default"/>
        <w:lang w:val="en-GB" w:eastAsia="en-GB" w:bidi="en-GB"/>
      </w:rPr>
    </w:lvl>
    <w:lvl w:ilvl="3" w:tplc="CBF068D2">
      <w:numFmt w:val="bullet"/>
      <w:lvlText w:val="•"/>
      <w:lvlJc w:val="left"/>
      <w:pPr>
        <w:ind w:left="3024" w:hanging="360"/>
      </w:pPr>
      <w:rPr>
        <w:rFonts w:hint="default"/>
        <w:lang w:val="en-GB" w:eastAsia="en-GB" w:bidi="en-GB"/>
      </w:rPr>
    </w:lvl>
    <w:lvl w:ilvl="4" w:tplc="AABC634E">
      <w:numFmt w:val="bullet"/>
      <w:lvlText w:val="•"/>
      <w:lvlJc w:val="left"/>
      <w:pPr>
        <w:ind w:left="3879" w:hanging="360"/>
      </w:pPr>
      <w:rPr>
        <w:rFonts w:hint="default"/>
        <w:lang w:val="en-GB" w:eastAsia="en-GB" w:bidi="en-GB"/>
      </w:rPr>
    </w:lvl>
    <w:lvl w:ilvl="5" w:tplc="FC6EC094">
      <w:numFmt w:val="bullet"/>
      <w:lvlText w:val="•"/>
      <w:lvlJc w:val="left"/>
      <w:pPr>
        <w:ind w:left="4734" w:hanging="360"/>
      </w:pPr>
      <w:rPr>
        <w:rFonts w:hint="default"/>
        <w:lang w:val="en-GB" w:eastAsia="en-GB" w:bidi="en-GB"/>
      </w:rPr>
    </w:lvl>
    <w:lvl w:ilvl="6" w:tplc="5F9436D0">
      <w:numFmt w:val="bullet"/>
      <w:lvlText w:val="•"/>
      <w:lvlJc w:val="left"/>
      <w:pPr>
        <w:ind w:left="5589" w:hanging="360"/>
      </w:pPr>
      <w:rPr>
        <w:rFonts w:hint="default"/>
        <w:lang w:val="en-GB" w:eastAsia="en-GB" w:bidi="en-GB"/>
      </w:rPr>
    </w:lvl>
    <w:lvl w:ilvl="7" w:tplc="3BAC9414">
      <w:numFmt w:val="bullet"/>
      <w:lvlText w:val="•"/>
      <w:lvlJc w:val="left"/>
      <w:pPr>
        <w:ind w:left="6444" w:hanging="360"/>
      </w:pPr>
      <w:rPr>
        <w:rFonts w:hint="default"/>
        <w:lang w:val="en-GB" w:eastAsia="en-GB" w:bidi="en-GB"/>
      </w:rPr>
    </w:lvl>
    <w:lvl w:ilvl="8" w:tplc="3930407A">
      <w:numFmt w:val="bullet"/>
      <w:lvlText w:val="•"/>
      <w:lvlJc w:val="left"/>
      <w:pPr>
        <w:ind w:left="7299" w:hanging="360"/>
      </w:pPr>
      <w:rPr>
        <w:rFonts w:hint="default"/>
        <w:lang w:val="en-GB" w:eastAsia="en-GB" w:bidi="en-GB"/>
      </w:rPr>
    </w:lvl>
  </w:abstractNum>
  <w:abstractNum w:abstractNumId="2" w15:restartNumberingAfterBreak="0">
    <w:nsid w:val="2A7E56AA"/>
    <w:multiLevelType w:val="hybridMultilevel"/>
    <w:tmpl w:val="2244EBB6"/>
    <w:lvl w:ilvl="0" w:tplc="4F9EE934">
      <w:numFmt w:val="bullet"/>
      <w:lvlText w:val=""/>
      <w:lvlJc w:val="left"/>
      <w:pPr>
        <w:ind w:left="483" w:hanging="360"/>
      </w:pPr>
      <w:rPr>
        <w:rFonts w:ascii="Symbol" w:eastAsia="Symbol" w:hAnsi="Symbol" w:cs="Symbol" w:hint="default"/>
        <w:w w:val="100"/>
        <w:sz w:val="24"/>
        <w:szCs w:val="24"/>
        <w:lang w:val="en-GB" w:eastAsia="en-GB" w:bidi="en-GB"/>
      </w:rPr>
    </w:lvl>
    <w:lvl w:ilvl="1" w:tplc="F47A927C">
      <w:numFmt w:val="bullet"/>
      <w:lvlText w:val="o"/>
      <w:lvlJc w:val="left"/>
      <w:pPr>
        <w:ind w:left="1203" w:hanging="360"/>
      </w:pPr>
      <w:rPr>
        <w:rFonts w:ascii="Courier New" w:eastAsia="Courier New" w:hAnsi="Courier New" w:cs="Courier New" w:hint="default"/>
        <w:w w:val="100"/>
        <w:sz w:val="24"/>
        <w:szCs w:val="24"/>
        <w:lang w:val="en-GB" w:eastAsia="en-GB" w:bidi="en-GB"/>
      </w:rPr>
    </w:lvl>
    <w:lvl w:ilvl="2" w:tplc="3E2226E4">
      <w:numFmt w:val="bullet"/>
      <w:lvlText w:val="•"/>
      <w:lvlJc w:val="left"/>
      <w:pPr>
        <w:ind w:left="2067" w:hanging="360"/>
      </w:pPr>
      <w:rPr>
        <w:rFonts w:hint="default"/>
        <w:lang w:val="en-GB" w:eastAsia="en-GB" w:bidi="en-GB"/>
      </w:rPr>
    </w:lvl>
    <w:lvl w:ilvl="3" w:tplc="6EDA2B7A">
      <w:numFmt w:val="bullet"/>
      <w:lvlText w:val="•"/>
      <w:lvlJc w:val="left"/>
      <w:pPr>
        <w:ind w:left="2935" w:hanging="360"/>
      </w:pPr>
      <w:rPr>
        <w:rFonts w:hint="default"/>
        <w:lang w:val="en-GB" w:eastAsia="en-GB" w:bidi="en-GB"/>
      </w:rPr>
    </w:lvl>
    <w:lvl w:ilvl="4" w:tplc="3A3A31F6">
      <w:numFmt w:val="bullet"/>
      <w:lvlText w:val="•"/>
      <w:lvlJc w:val="left"/>
      <w:pPr>
        <w:ind w:left="3803" w:hanging="360"/>
      </w:pPr>
      <w:rPr>
        <w:rFonts w:hint="default"/>
        <w:lang w:val="en-GB" w:eastAsia="en-GB" w:bidi="en-GB"/>
      </w:rPr>
    </w:lvl>
    <w:lvl w:ilvl="5" w:tplc="34226028">
      <w:numFmt w:val="bullet"/>
      <w:lvlText w:val="•"/>
      <w:lvlJc w:val="left"/>
      <w:pPr>
        <w:ind w:left="4670" w:hanging="360"/>
      </w:pPr>
      <w:rPr>
        <w:rFonts w:hint="default"/>
        <w:lang w:val="en-GB" w:eastAsia="en-GB" w:bidi="en-GB"/>
      </w:rPr>
    </w:lvl>
    <w:lvl w:ilvl="6" w:tplc="6CECF0C0">
      <w:numFmt w:val="bullet"/>
      <w:lvlText w:val="•"/>
      <w:lvlJc w:val="left"/>
      <w:pPr>
        <w:ind w:left="5538" w:hanging="360"/>
      </w:pPr>
      <w:rPr>
        <w:rFonts w:hint="default"/>
        <w:lang w:val="en-GB" w:eastAsia="en-GB" w:bidi="en-GB"/>
      </w:rPr>
    </w:lvl>
    <w:lvl w:ilvl="7" w:tplc="9732EBB0">
      <w:numFmt w:val="bullet"/>
      <w:lvlText w:val="•"/>
      <w:lvlJc w:val="left"/>
      <w:pPr>
        <w:ind w:left="6406" w:hanging="360"/>
      </w:pPr>
      <w:rPr>
        <w:rFonts w:hint="default"/>
        <w:lang w:val="en-GB" w:eastAsia="en-GB" w:bidi="en-GB"/>
      </w:rPr>
    </w:lvl>
    <w:lvl w:ilvl="8" w:tplc="4A12EB46">
      <w:numFmt w:val="bullet"/>
      <w:lvlText w:val="•"/>
      <w:lvlJc w:val="left"/>
      <w:pPr>
        <w:ind w:left="7273" w:hanging="360"/>
      </w:pPr>
      <w:rPr>
        <w:rFonts w:hint="default"/>
        <w:lang w:val="en-GB" w:eastAsia="en-GB" w:bidi="en-GB"/>
      </w:rPr>
    </w:lvl>
  </w:abstractNum>
  <w:abstractNum w:abstractNumId="3" w15:restartNumberingAfterBreak="0">
    <w:nsid w:val="2E9A749E"/>
    <w:multiLevelType w:val="hybridMultilevel"/>
    <w:tmpl w:val="4A74C170"/>
    <w:lvl w:ilvl="0" w:tplc="6256EF36">
      <w:numFmt w:val="bullet"/>
      <w:lvlText w:val=""/>
      <w:lvlJc w:val="left"/>
      <w:pPr>
        <w:ind w:left="467" w:hanging="360"/>
      </w:pPr>
      <w:rPr>
        <w:rFonts w:ascii="Symbol" w:eastAsia="Symbol" w:hAnsi="Symbol" w:cs="Symbol" w:hint="default"/>
        <w:w w:val="100"/>
        <w:sz w:val="24"/>
        <w:szCs w:val="24"/>
        <w:lang w:val="en-GB" w:eastAsia="en-GB" w:bidi="en-GB"/>
      </w:rPr>
    </w:lvl>
    <w:lvl w:ilvl="1" w:tplc="B2BA34C0">
      <w:numFmt w:val="bullet"/>
      <w:lvlText w:val="•"/>
      <w:lvlJc w:val="left"/>
      <w:pPr>
        <w:ind w:left="1314" w:hanging="360"/>
      </w:pPr>
      <w:rPr>
        <w:rFonts w:hint="default"/>
        <w:lang w:val="en-GB" w:eastAsia="en-GB" w:bidi="en-GB"/>
      </w:rPr>
    </w:lvl>
    <w:lvl w:ilvl="2" w:tplc="2AE4FBD6">
      <w:numFmt w:val="bullet"/>
      <w:lvlText w:val="•"/>
      <w:lvlJc w:val="left"/>
      <w:pPr>
        <w:ind w:left="2169" w:hanging="360"/>
      </w:pPr>
      <w:rPr>
        <w:rFonts w:hint="default"/>
        <w:lang w:val="en-GB" w:eastAsia="en-GB" w:bidi="en-GB"/>
      </w:rPr>
    </w:lvl>
    <w:lvl w:ilvl="3" w:tplc="C79A18F4">
      <w:numFmt w:val="bullet"/>
      <w:lvlText w:val="•"/>
      <w:lvlJc w:val="left"/>
      <w:pPr>
        <w:ind w:left="3024" w:hanging="360"/>
      </w:pPr>
      <w:rPr>
        <w:rFonts w:hint="default"/>
        <w:lang w:val="en-GB" w:eastAsia="en-GB" w:bidi="en-GB"/>
      </w:rPr>
    </w:lvl>
    <w:lvl w:ilvl="4" w:tplc="9DF6529A">
      <w:numFmt w:val="bullet"/>
      <w:lvlText w:val="•"/>
      <w:lvlJc w:val="left"/>
      <w:pPr>
        <w:ind w:left="3879" w:hanging="360"/>
      </w:pPr>
      <w:rPr>
        <w:rFonts w:hint="default"/>
        <w:lang w:val="en-GB" w:eastAsia="en-GB" w:bidi="en-GB"/>
      </w:rPr>
    </w:lvl>
    <w:lvl w:ilvl="5" w:tplc="3604A180">
      <w:numFmt w:val="bullet"/>
      <w:lvlText w:val="•"/>
      <w:lvlJc w:val="left"/>
      <w:pPr>
        <w:ind w:left="4734" w:hanging="360"/>
      </w:pPr>
      <w:rPr>
        <w:rFonts w:hint="default"/>
        <w:lang w:val="en-GB" w:eastAsia="en-GB" w:bidi="en-GB"/>
      </w:rPr>
    </w:lvl>
    <w:lvl w:ilvl="6" w:tplc="16AAC30E">
      <w:numFmt w:val="bullet"/>
      <w:lvlText w:val="•"/>
      <w:lvlJc w:val="left"/>
      <w:pPr>
        <w:ind w:left="5589" w:hanging="360"/>
      </w:pPr>
      <w:rPr>
        <w:rFonts w:hint="default"/>
        <w:lang w:val="en-GB" w:eastAsia="en-GB" w:bidi="en-GB"/>
      </w:rPr>
    </w:lvl>
    <w:lvl w:ilvl="7" w:tplc="639E427E">
      <w:numFmt w:val="bullet"/>
      <w:lvlText w:val="•"/>
      <w:lvlJc w:val="left"/>
      <w:pPr>
        <w:ind w:left="6444" w:hanging="360"/>
      </w:pPr>
      <w:rPr>
        <w:rFonts w:hint="default"/>
        <w:lang w:val="en-GB" w:eastAsia="en-GB" w:bidi="en-GB"/>
      </w:rPr>
    </w:lvl>
    <w:lvl w:ilvl="8" w:tplc="69E2A552">
      <w:numFmt w:val="bullet"/>
      <w:lvlText w:val="•"/>
      <w:lvlJc w:val="left"/>
      <w:pPr>
        <w:ind w:left="7299" w:hanging="360"/>
      </w:pPr>
      <w:rPr>
        <w:rFonts w:hint="default"/>
        <w:lang w:val="en-GB" w:eastAsia="en-GB" w:bidi="en-GB"/>
      </w:rPr>
    </w:lvl>
  </w:abstractNum>
  <w:abstractNum w:abstractNumId="4" w15:restartNumberingAfterBreak="0">
    <w:nsid w:val="306A2212"/>
    <w:multiLevelType w:val="hybridMultilevel"/>
    <w:tmpl w:val="981E335A"/>
    <w:lvl w:ilvl="0" w:tplc="4DF89830">
      <w:numFmt w:val="bullet"/>
      <w:lvlText w:val=""/>
      <w:lvlJc w:val="left"/>
      <w:pPr>
        <w:ind w:left="820" w:hanging="360"/>
      </w:pPr>
      <w:rPr>
        <w:rFonts w:ascii="Symbol" w:eastAsia="Symbol" w:hAnsi="Symbol" w:cs="Symbol" w:hint="default"/>
        <w:w w:val="100"/>
        <w:sz w:val="24"/>
        <w:szCs w:val="24"/>
        <w:lang w:val="en-GB" w:eastAsia="en-GB" w:bidi="en-GB"/>
      </w:rPr>
    </w:lvl>
    <w:lvl w:ilvl="1" w:tplc="16840E2C">
      <w:numFmt w:val="bullet"/>
      <w:lvlText w:val="•"/>
      <w:lvlJc w:val="left"/>
      <w:pPr>
        <w:ind w:left="1666" w:hanging="360"/>
      </w:pPr>
      <w:rPr>
        <w:rFonts w:hint="default"/>
        <w:lang w:val="en-GB" w:eastAsia="en-GB" w:bidi="en-GB"/>
      </w:rPr>
    </w:lvl>
    <w:lvl w:ilvl="2" w:tplc="15C46918">
      <w:numFmt w:val="bullet"/>
      <w:lvlText w:val="•"/>
      <w:lvlJc w:val="left"/>
      <w:pPr>
        <w:ind w:left="2513" w:hanging="360"/>
      </w:pPr>
      <w:rPr>
        <w:rFonts w:hint="default"/>
        <w:lang w:val="en-GB" w:eastAsia="en-GB" w:bidi="en-GB"/>
      </w:rPr>
    </w:lvl>
    <w:lvl w:ilvl="3" w:tplc="5306A522">
      <w:numFmt w:val="bullet"/>
      <w:lvlText w:val="•"/>
      <w:lvlJc w:val="left"/>
      <w:pPr>
        <w:ind w:left="3359" w:hanging="360"/>
      </w:pPr>
      <w:rPr>
        <w:rFonts w:hint="default"/>
        <w:lang w:val="en-GB" w:eastAsia="en-GB" w:bidi="en-GB"/>
      </w:rPr>
    </w:lvl>
    <w:lvl w:ilvl="4" w:tplc="B6F2EB20">
      <w:numFmt w:val="bullet"/>
      <w:lvlText w:val="•"/>
      <w:lvlJc w:val="left"/>
      <w:pPr>
        <w:ind w:left="4206" w:hanging="360"/>
      </w:pPr>
      <w:rPr>
        <w:rFonts w:hint="default"/>
        <w:lang w:val="en-GB" w:eastAsia="en-GB" w:bidi="en-GB"/>
      </w:rPr>
    </w:lvl>
    <w:lvl w:ilvl="5" w:tplc="D552223C">
      <w:numFmt w:val="bullet"/>
      <w:lvlText w:val="•"/>
      <w:lvlJc w:val="left"/>
      <w:pPr>
        <w:ind w:left="5053" w:hanging="360"/>
      </w:pPr>
      <w:rPr>
        <w:rFonts w:hint="default"/>
        <w:lang w:val="en-GB" w:eastAsia="en-GB" w:bidi="en-GB"/>
      </w:rPr>
    </w:lvl>
    <w:lvl w:ilvl="6" w:tplc="DBB6627C">
      <w:numFmt w:val="bullet"/>
      <w:lvlText w:val="•"/>
      <w:lvlJc w:val="left"/>
      <w:pPr>
        <w:ind w:left="5899" w:hanging="360"/>
      </w:pPr>
      <w:rPr>
        <w:rFonts w:hint="default"/>
        <w:lang w:val="en-GB" w:eastAsia="en-GB" w:bidi="en-GB"/>
      </w:rPr>
    </w:lvl>
    <w:lvl w:ilvl="7" w:tplc="A73ADF92">
      <w:numFmt w:val="bullet"/>
      <w:lvlText w:val="•"/>
      <w:lvlJc w:val="left"/>
      <w:pPr>
        <w:ind w:left="6746" w:hanging="360"/>
      </w:pPr>
      <w:rPr>
        <w:rFonts w:hint="default"/>
        <w:lang w:val="en-GB" w:eastAsia="en-GB" w:bidi="en-GB"/>
      </w:rPr>
    </w:lvl>
    <w:lvl w:ilvl="8" w:tplc="729E789A">
      <w:numFmt w:val="bullet"/>
      <w:lvlText w:val="•"/>
      <w:lvlJc w:val="left"/>
      <w:pPr>
        <w:ind w:left="7593" w:hanging="360"/>
      </w:pPr>
      <w:rPr>
        <w:rFonts w:hint="default"/>
        <w:lang w:val="en-GB" w:eastAsia="en-GB" w:bidi="en-GB"/>
      </w:rPr>
    </w:lvl>
  </w:abstractNum>
  <w:abstractNum w:abstractNumId="5" w15:restartNumberingAfterBreak="0">
    <w:nsid w:val="31560016"/>
    <w:multiLevelType w:val="hybridMultilevel"/>
    <w:tmpl w:val="09A8F0B4"/>
    <w:lvl w:ilvl="0" w:tplc="CA329C28">
      <w:numFmt w:val="bullet"/>
      <w:lvlText w:val="•"/>
      <w:lvlJc w:val="left"/>
      <w:pPr>
        <w:ind w:left="1187" w:hanging="360"/>
      </w:pPr>
      <w:rPr>
        <w:rFonts w:ascii="Arial" w:eastAsia="Arial" w:hAnsi="Arial" w:cs="Arial" w:hint="default"/>
        <w:spacing w:val="-4"/>
        <w:w w:val="99"/>
        <w:sz w:val="24"/>
        <w:szCs w:val="24"/>
        <w:lang w:val="en-GB" w:eastAsia="en-GB" w:bidi="en-GB"/>
      </w:rPr>
    </w:lvl>
    <w:lvl w:ilvl="1" w:tplc="1E12EB40">
      <w:numFmt w:val="bullet"/>
      <w:lvlText w:val="•"/>
      <w:lvlJc w:val="left"/>
      <w:pPr>
        <w:ind w:left="1962" w:hanging="360"/>
      </w:pPr>
      <w:rPr>
        <w:rFonts w:hint="default"/>
        <w:lang w:val="en-GB" w:eastAsia="en-GB" w:bidi="en-GB"/>
      </w:rPr>
    </w:lvl>
    <w:lvl w:ilvl="2" w:tplc="A866E550">
      <w:numFmt w:val="bullet"/>
      <w:lvlText w:val="•"/>
      <w:lvlJc w:val="left"/>
      <w:pPr>
        <w:ind w:left="2745" w:hanging="360"/>
      </w:pPr>
      <w:rPr>
        <w:rFonts w:hint="default"/>
        <w:lang w:val="en-GB" w:eastAsia="en-GB" w:bidi="en-GB"/>
      </w:rPr>
    </w:lvl>
    <w:lvl w:ilvl="3" w:tplc="EBB05E08">
      <w:numFmt w:val="bullet"/>
      <w:lvlText w:val="•"/>
      <w:lvlJc w:val="left"/>
      <w:pPr>
        <w:ind w:left="3528" w:hanging="360"/>
      </w:pPr>
      <w:rPr>
        <w:rFonts w:hint="default"/>
        <w:lang w:val="en-GB" w:eastAsia="en-GB" w:bidi="en-GB"/>
      </w:rPr>
    </w:lvl>
    <w:lvl w:ilvl="4" w:tplc="B81C8FDC">
      <w:numFmt w:val="bullet"/>
      <w:lvlText w:val="•"/>
      <w:lvlJc w:val="left"/>
      <w:pPr>
        <w:ind w:left="4311" w:hanging="360"/>
      </w:pPr>
      <w:rPr>
        <w:rFonts w:hint="default"/>
        <w:lang w:val="en-GB" w:eastAsia="en-GB" w:bidi="en-GB"/>
      </w:rPr>
    </w:lvl>
    <w:lvl w:ilvl="5" w:tplc="6316A252">
      <w:numFmt w:val="bullet"/>
      <w:lvlText w:val="•"/>
      <w:lvlJc w:val="left"/>
      <w:pPr>
        <w:ind w:left="5094" w:hanging="360"/>
      </w:pPr>
      <w:rPr>
        <w:rFonts w:hint="default"/>
        <w:lang w:val="en-GB" w:eastAsia="en-GB" w:bidi="en-GB"/>
      </w:rPr>
    </w:lvl>
    <w:lvl w:ilvl="6" w:tplc="A06491B0">
      <w:numFmt w:val="bullet"/>
      <w:lvlText w:val="•"/>
      <w:lvlJc w:val="left"/>
      <w:pPr>
        <w:ind w:left="5877" w:hanging="360"/>
      </w:pPr>
      <w:rPr>
        <w:rFonts w:hint="default"/>
        <w:lang w:val="en-GB" w:eastAsia="en-GB" w:bidi="en-GB"/>
      </w:rPr>
    </w:lvl>
    <w:lvl w:ilvl="7" w:tplc="8106693C">
      <w:numFmt w:val="bullet"/>
      <w:lvlText w:val="•"/>
      <w:lvlJc w:val="left"/>
      <w:pPr>
        <w:ind w:left="6660" w:hanging="360"/>
      </w:pPr>
      <w:rPr>
        <w:rFonts w:hint="default"/>
        <w:lang w:val="en-GB" w:eastAsia="en-GB" w:bidi="en-GB"/>
      </w:rPr>
    </w:lvl>
    <w:lvl w:ilvl="8" w:tplc="961407A6">
      <w:numFmt w:val="bullet"/>
      <w:lvlText w:val="•"/>
      <w:lvlJc w:val="left"/>
      <w:pPr>
        <w:ind w:left="7443" w:hanging="360"/>
      </w:pPr>
      <w:rPr>
        <w:rFonts w:hint="default"/>
        <w:lang w:val="en-GB" w:eastAsia="en-GB" w:bidi="en-GB"/>
      </w:rPr>
    </w:lvl>
  </w:abstractNum>
  <w:abstractNum w:abstractNumId="6" w15:restartNumberingAfterBreak="0">
    <w:nsid w:val="3DB750D9"/>
    <w:multiLevelType w:val="hybridMultilevel"/>
    <w:tmpl w:val="D848E128"/>
    <w:lvl w:ilvl="0" w:tplc="7BAAA73E">
      <w:start w:val="2"/>
      <w:numFmt w:val="decimal"/>
      <w:lvlText w:val="%1."/>
      <w:lvlJc w:val="left"/>
      <w:pPr>
        <w:ind w:left="414" w:hanging="360"/>
        <w:jc w:val="left"/>
      </w:pPr>
      <w:rPr>
        <w:rFonts w:ascii="Arial" w:eastAsia="Arial" w:hAnsi="Arial" w:cs="Arial" w:hint="default"/>
        <w:b/>
        <w:bCs/>
        <w:w w:val="99"/>
        <w:sz w:val="24"/>
        <w:szCs w:val="24"/>
        <w:lang w:val="en-GB" w:eastAsia="en-GB" w:bidi="en-GB"/>
      </w:rPr>
    </w:lvl>
    <w:lvl w:ilvl="1" w:tplc="A6548E24">
      <w:start w:val="1"/>
      <w:numFmt w:val="decimal"/>
      <w:lvlText w:val="%2."/>
      <w:lvlJc w:val="left"/>
      <w:pPr>
        <w:ind w:left="522" w:hanging="360"/>
        <w:jc w:val="left"/>
      </w:pPr>
      <w:rPr>
        <w:rFonts w:ascii="Arial" w:eastAsia="Arial" w:hAnsi="Arial" w:cs="Arial" w:hint="default"/>
        <w:spacing w:val="-4"/>
        <w:w w:val="99"/>
        <w:sz w:val="24"/>
        <w:szCs w:val="24"/>
        <w:lang w:val="en-GB" w:eastAsia="en-GB" w:bidi="en-GB"/>
      </w:rPr>
    </w:lvl>
    <w:lvl w:ilvl="2" w:tplc="89E811C8">
      <w:numFmt w:val="bullet"/>
      <w:lvlText w:val="•"/>
      <w:lvlJc w:val="left"/>
      <w:pPr>
        <w:ind w:left="1463" w:hanging="360"/>
      </w:pPr>
      <w:rPr>
        <w:rFonts w:hint="default"/>
        <w:lang w:val="en-GB" w:eastAsia="en-GB" w:bidi="en-GB"/>
      </w:rPr>
    </w:lvl>
    <w:lvl w:ilvl="3" w:tplc="A8E28054">
      <w:numFmt w:val="bullet"/>
      <w:lvlText w:val="•"/>
      <w:lvlJc w:val="left"/>
      <w:pPr>
        <w:ind w:left="2406" w:hanging="360"/>
      </w:pPr>
      <w:rPr>
        <w:rFonts w:hint="default"/>
        <w:lang w:val="en-GB" w:eastAsia="en-GB" w:bidi="en-GB"/>
      </w:rPr>
    </w:lvl>
    <w:lvl w:ilvl="4" w:tplc="BC98951A">
      <w:numFmt w:val="bullet"/>
      <w:lvlText w:val="•"/>
      <w:lvlJc w:val="left"/>
      <w:pPr>
        <w:ind w:left="3349" w:hanging="360"/>
      </w:pPr>
      <w:rPr>
        <w:rFonts w:hint="default"/>
        <w:lang w:val="en-GB" w:eastAsia="en-GB" w:bidi="en-GB"/>
      </w:rPr>
    </w:lvl>
    <w:lvl w:ilvl="5" w:tplc="90569554">
      <w:numFmt w:val="bullet"/>
      <w:lvlText w:val="•"/>
      <w:lvlJc w:val="left"/>
      <w:pPr>
        <w:ind w:left="4292" w:hanging="360"/>
      </w:pPr>
      <w:rPr>
        <w:rFonts w:hint="default"/>
        <w:lang w:val="en-GB" w:eastAsia="en-GB" w:bidi="en-GB"/>
      </w:rPr>
    </w:lvl>
    <w:lvl w:ilvl="6" w:tplc="3664ECF8">
      <w:numFmt w:val="bullet"/>
      <w:lvlText w:val="•"/>
      <w:lvlJc w:val="left"/>
      <w:pPr>
        <w:ind w:left="5236" w:hanging="360"/>
      </w:pPr>
      <w:rPr>
        <w:rFonts w:hint="default"/>
        <w:lang w:val="en-GB" w:eastAsia="en-GB" w:bidi="en-GB"/>
      </w:rPr>
    </w:lvl>
    <w:lvl w:ilvl="7" w:tplc="9E908646">
      <w:numFmt w:val="bullet"/>
      <w:lvlText w:val="•"/>
      <w:lvlJc w:val="left"/>
      <w:pPr>
        <w:ind w:left="6179" w:hanging="360"/>
      </w:pPr>
      <w:rPr>
        <w:rFonts w:hint="default"/>
        <w:lang w:val="en-GB" w:eastAsia="en-GB" w:bidi="en-GB"/>
      </w:rPr>
    </w:lvl>
    <w:lvl w:ilvl="8" w:tplc="B7B05CB0">
      <w:numFmt w:val="bullet"/>
      <w:lvlText w:val="•"/>
      <w:lvlJc w:val="left"/>
      <w:pPr>
        <w:ind w:left="7122" w:hanging="360"/>
      </w:pPr>
      <w:rPr>
        <w:rFonts w:hint="default"/>
        <w:lang w:val="en-GB" w:eastAsia="en-GB" w:bidi="en-GB"/>
      </w:rPr>
    </w:lvl>
  </w:abstractNum>
  <w:abstractNum w:abstractNumId="7" w15:restartNumberingAfterBreak="0">
    <w:nsid w:val="492C5A86"/>
    <w:multiLevelType w:val="hybridMultilevel"/>
    <w:tmpl w:val="16C04A84"/>
    <w:lvl w:ilvl="0" w:tplc="3D0C5160">
      <w:start w:val="1"/>
      <w:numFmt w:val="decimal"/>
      <w:lvlText w:val="%1."/>
      <w:lvlJc w:val="left"/>
      <w:pPr>
        <w:ind w:left="483" w:hanging="360"/>
        <w:jc w:val="left"/>
      </w:pPr>
      <w:rPr>
        <w:rFonts w:ascii="Arial" w:eastAsia="Arial" w:hAnsi="Arial" w:cs="Arial" w:hint="default"/>
        <w:spacing w:val="-4"/>
        <w:w w:val="99"/>
        <w:sz w:val="24"/>
        <w:szCs w:val="24"/>
        <w:lang w:val="en-GB" w:eastAsia="en-GB" w:bidi="en-GB"/>
      </w:rPr>
    </w:lvl>
    <w:lvl w:ilvl="1" w:tplc="64EC28CA">
      <w:numFmt w:val="bullet"/>
      <w:lvlText w:val="•"/>
      <w:lvlJc w:val="left"/>
      <w:pPr>
        <w:ind w:left="1332" w:hanging="360"/>
      </w:pPr>
      <w:rPr>
        <w:rFonts w:hint="default"/>
        <w:lang w:val="en-GB" w:eastAsia="en-GB" w:bidi="en-GB"/>
      </w:rPr>
    </w:lvl>
    <w:lvl w:ilvl="2" w:tplc="470AAA64">
      <w:numFmt w:val="bullet"/>
      <w:lvlText w:val="•"/>
      <w:lvlJc w:val="left"/>
      <w:pPr>
        <w:ind w:left="2185" w:hanging="360"/>
      </w:pPr>
      <w:rPr>
        <w:rFonts w:hint="default"/>
        <w:lang w:val="en-GB" w:eastAsia="en-GB" w:bidi="en-GB"/>
      </w:rPr>
    </w:lvl>
    <w:lvl w:ilvl="3" w:tplc="670E1294">
      <w:numFmt w:val="bullet"/>
      <w:lvlText w:val="•"/>
      <w:lvlJc w:val="left"/>
      <w:pPr>
        <w:ind w:left="3038" w:hanging="360"/>
      </w:pPr>
      <w:rPr>
        <w:rFonts w:hint="default"/>
        <w:lang w:val="en-GB" w:eastAsia="en-GB" w:bidi="en-GB"/>
      </w:rPr>
    </w:lvl>
    <w:lvl w:ilvl="4" w:tplc="400A2D9C">
      <w:numFmt w:val="bullet"/>
      <w:lvlText w:val="•"/>
      <w:lvlJc w:val="left"/>
      <w:pPr>
        <w:ind w:left="3891" w:hanging="360"/>
      </w:pPr>
      <w:rPr>
        <w:rFonts w:hint="default"/>
        <w:lang w:val="en-GB" w:eastAsia="en-GB" w:bidi="en-GB"/>
      </w:rPr>
    </w:lvl>
    <w:lvl w:ilvl="5" w:tplc="09A42890">
      <w:numFmt w:val="bullet"/>
      <w:lvlText w:val="•"/>
      <w:lvlJc w:val="left"/>
      <w:pPr>
        <w:ind w:left="4744" w:hanging="360"/>
      </w:pPr>
      <w:rPr>
        <w:rFonts w:hint="default"/>
        <w:lang w:val="en-GB" w:eastAsia="en-GB" w:bidi="en-GB"/>
      </w:rPr>
    </w:lvl>
    <w:lvl w:ilvl="6" w:tplc="9FE6BF14">
      <w:numFmt w:val="bullet"/>
      <w:lvlText w:val="•"/>
      <w:lvlJc w:val="left"/>
      <w:pPr>
        <w:ind w:left="5597" w:hanging="360"/>
      </w:pPr>
      <w:rPr>
        <w:rFonts w:hint="default"/>
        <w:lang w:val="en-GB" w:eastAsia="en-GB" w:bidi="en-GB"/>
      </w:rPr>
    </w:lvl>
    <w:lvl w:ilvl="7" w:tplc="DF7C48AA">
      <w:numFmt w:val="bullet"/>
      <w:lvlText w:val="•"/>
      <w:lvlJc w:val="left"/>
      <w:pPr>
        <w:ind w:left="6450" w:hanging="360"/>
      </w:pPr>
      <w:rPr>
        <w:rFonts w:hint="default"/>
        <w:lang w:val="en-GB" w:eastAsia="en-GB" w:bidi="en-GB"/>
      </w:rPr>
    </w:lvl>
    <w:lvl w:ilvl="8" w:tplc="F4589344">
      <w:numFmt w:val="bullet"/>
      <w:lvlText w:val="•"/>
      <w:lvlJc w:val="left"/>
      <w:pPr>
        <w:ind w:left="7303" w:hanging="360"/>
      </w:pPr>
      <w:rPr>
        <w:rFonts w:hint="default"/>
        <w:lang w:val="en-GB" w:eastAsia="en-GB" w:bidi="en-GB"/>
      </w:rPr>
    </w:lvl>
  </w:abstractNum>
  <w:abstractNum w:abstractNumId="8" w15:restartNumberingAfterBreak="0">
    <w:nsid w:val="49D10A58"/>
    <w:multiLevelType w:val="hybridMultilevel"/>
    <w:tmpl w:val="1FE4D662"/>
    <w:lvl w:ilvl="0" w:tplc="E53021A0">
      <w:start w:val="8"/>
      <w:numFmt w:val="decimal"/>
      <w:lvlText w:val="%1."/>
      <w:lvlJc w:val="left"/>
      <w:pPr>
        <w:ind w:left="467" w:hanging="360"/>
        <w:jc w:val="left"/>
      </w:pPr>
      <w:rPr>
        <w:rFonts w:ascii="Arial" w:eastAsia="Arial" w:hAnsi="Arial" w:cs="Arial" w:hint="default"/>
        <w:spacing w:val="-4"/>
        <w:w w:val="99"/>
        <w:sz w:val="24"/>
        <w:szCs w:val="24"/>
        <w:lang w:val="en-GB" w:eastAsia="en-GB" w:bidi="en-GB"/>
      </w:rPr>
    </w:lvl>
    <w:lvl w:ilvl="1" w:tplc="528E6CC8">
      <w:numFmt w:val="bullet"/>
      <w:lvlText w:val="•"/>
      <w:lvlJc w:val="left"/>
      <w:pPr>
        <w:ind w:left="1314" w:hanging="360"/>
      </w:pPr>
      <w:rPr>
        <w:rFonts w:hint="default"/>
        <w:lang w:val="en-GB" w:eastAsia="en-GB" w:bidi="en-GB"/>
      </w:rPr>
    </w:lvl>
    <w:lvl w:ilvl="2" w:tplc="C88E8D68">
      <w:numFmt w:val="bullet"/>
      <w:lvlText w:val="•"/>
      <w:lvlJc w:val="left"/>
      <w:pPr>
        <w:ind w:left="2169" w:hanging="360"/>
      </w:pPr>
      <w:rPr>
        <w:rFonts w:hint="default"/>
        <w:lang w:val="en-GB" w:eastAsia="en-GB" w:bidi="en-GB"/>
      </w:rPr>
    </w:lvl>
    <w:lvl w:ilvl="3" w:tplc="500C710E">
      <w:numFmt w:val="bullet"/>
      <w:lvlText w:val="•"/>
      <w:lvlJc w:val="left"/>
      <w:pPr>
        <w:ind w:left="3024" w:hanging="360"/>
      </w:pPr>
      <w:rPr>
        <w:rFonts w:hint="default"/>
        <w:lang w:val="en-GB" w:eastAsia="en-GB" w:bidi="en-GB"/>
      </w:rPr>
    </w:lvl>
    <w:lvl w:ilvl="4" w:tplc="CA3022AE">
      <w:numFmt w:val="bullet"/>
      <w:lvlText w:val="•"/>
      <w:lvlJc w:val="left"/>
      <w:pPr>
        <w:ind w:left="3879" w:hanging="360"/>
      </w:pPr>
      <w:rPr>
        <w:rFonts w:hint="default"/>
        <w:lang w:val="en-GB" w:eastAsia="en-GB" w:bidi="en-GB"/>
      </w:rPr>
    </w:lvl>
    <w:lvl w:ilvl="5" w:tplc="F732CEB6">
      <w:numFmt w:val="bullet"/>
      <w:lvlText w:val="•"/>
      <w:lvlJc w:val="left"/>
      <w:pPr>
        <w:ind w:left="4734" w:hanging="360"/>
      </w:pPr>
      <w:rPr>
        <w:rFonts w:hint="default"/>
        <w:lang w:val="en-GB" w:eastAsia="en-GB" w:bidi="en-GB"/>
      </w:rPr>
    </w:lvl>
    <w:lvl w:ilvl="6" w:tplc="D4F082CA">
      <w:numFmt w:val="bullet"/>
      <w:lvlText w:val="•"/>
      <w:lvlJc w:val="left"/>
      <w:pPr>
        <w:ind w:left="5589" w:hanging="360"/>
      </w:pPr>
      <w:rPr>
        <w:rFonts w:hint="default"/>
        <w:lang w:val="en-GB" w:eastAsia="en-GB" w:bidi="en-GB"/>
      </w:rPr>
    </w:lvl>
    <w:lvl w:ilvl="7" w:tplc="22DEE3A2">
      <w:numFmt w:val="bullet"/>
      <w:lvlText w:val="•"/>
      <w:lvlJc w:val="left"/>
      <w:pPr>
        <w:ind w:left="6444" w:hanging="360"/>
      </w:pPr>
      <w:rPr>
        <w:rFonts w:hint="default"/>
        <w:lang w:val="en-GB" w:eastAsia="en-GB" w:bidi="en-GB"/>
      </w:rPr>
    </w:lvl>
    <w:lvl w:ilvl="8" w:tplc="5CDE154A">
      <w:numFmt w:val="bullet"/>
      <w:lvlText w:val="•"/>
      <w:lvlJc w:val="left"/>
      <w:pPr>
        <w:ind w:left="7299" w:hanging="360"/>
      </w:pPr>
      <w:rPr>
        <w:rFonts w:hint="default"/>
        <w:lang w:val="en-GB" w:eastAsia="en-GB" w:bidi="en-GB"/>
      </w:rPr>
    </w:lvl>
  </w:abstractNum>
  <w:abstractNum w:abstractNumId="9" w15:restartNumberingAfterBreak="0">
    <w:nsid w:val="5D9730BA"/>
    <w:multiLevelType w:val="hybridMultilevel"/>
    <w:tmpl w:val="24041386"/>
    <w:lvl w:ilvl="0" w:tplc="7A800C32">
      <w:numFmt w:val="bullet"/>
      <w:lvlText w:val="o"/>
      <w:lvlJc w:val="left"/>
      <w:pPr>
        <w:ind w:left="1187" w:hanging="360"/>
      </w:pPr>
      <w:rPr>
        <w:rFonts w:ascii="Courier New" w:eastAsia="Courier New" w:hAnsi="Courier New" w:cs="Courier New" w:hint="default"/>
        <w:w w:val="100"/>
        <w:sz w:val="24"/>
        <w:szCs w:val="24"/>
        <w:lang w:val="en-GB" w:eastAsia="en-GB" w:bidi="en-GB"/>
      </w:rPr>
    </w:lvl>
    <w:lvl w:ilvl="1" w:tplc="3678E2C6">
      <w:numFmt w:val="bullet"/>
      <w:lvlText w:val="•"/>
      <w:lvlJc w:val="left"/>
      <w:pPr>
        <w:ind w:left="1962" w:hanging="360"/>
      </w:pPr>
      <w:rPr>
        <w:rFonts w:hint="default"/>
        <w:lang w:val="en-GB" w:eastAsia="en-GB" w:bidi="en-GB"/>
      </w:rPr>
    </w:lvl>
    <w:lvl w:ilvl="2" w:tplc="5770E0D2">
      <w:numFmt w:val="bullet"/>
      <w:lvlText w:val="•"/>
      <w:lvlJc w:val="left"/>
      <w:pPr>
        <w:ind w:left="2745" w:hanging="360"/>
      </w:pPr>
      <w:rPr>
        <w:rFonts w:hint="default"/>
        <w:lang w:val="en-GB" w:eastAsia="en-GB" w:bidi="en-GB"/>
      </w:rPr>
    </w:lvl>
    <w:lvl w:ilvl="3" w:tplc="943C394C">
      <w:numFmt w:val="bullet"/>
      <w:lvlText w:val="•"/>
      <w:lvlJc w:val="left"/>
      <w:pPr>
        <w:ind w:left="3528" w:hanging="360"/>
      </w:pPr>
      <w:rPr>
        <w:rFonts w:hint="default"/>
        <w:lang w:val="en-GB" w:eastAsia="en-GB" w:bidi="en-GB"/>
      </w:rPr>
    </w:lvl>
    <w:lvl w:ilvl="4" w:tplc="9C9C939A">
      <w:numFmt w:val="bullet"/>
      <w:lvlText w:val="•"/>
      <w:lvlJc w:val="left"/>
      <w:pPr>
        <w:ind w:left="4311" w:hanging="360"/>
      </w:pPr>
      <w:rPr>
        <w:rFonts w:hint="default"/>
        <w:lang w:val="en-GB" w:eastAsia="en-GB" w:bidi="en-GB"/>
      </w:rPr>
    </w:lvl>
    <w:lvl w:ilvl="5" w:tplc="FF4E1F66">
      <w:numFmt w:val="bullet"/>
      <w:lvlText w:val="•"/>
      <w:lvlJc w:val="left"/>
      <w:pPr>
        <w:ind w:left="5094" w:hanging="360"/>
      </w:pPr>
      <w:rPr>
        <w:rFonts w:hint="default"/>
        <w:lang w:val="en-GB" w:eastAsia="en-GB" w:bidi="en-GB"/>
      </w:rPr>
    </w:lvl>
    <w:lvl w:ilvl="6" w:tplc="01021700">
      <w:numFmt w:val="bullet"/>
      <w:lvlText w:val="•"/>
      <w:lvlJc w:val="left"/>
      <w:pPr>
        <w:ind w:left="5877" w:hanging="360"/>
      </w:pPr>
      <w:rPr>
        <w:rFonts w:hint="default"/>
        <w:lang w:val="en-GB" w:eastAsia="en-GB" w:bidi="en-GB"/>
      </w:rPr>
    </w:lvl>
    <w:lvl w:ilvl="7" w:tplc="A3768336">
      <w:numFmt w:val="bullet"/>
      <w:lvlText w:val="•"/>
      <w:lvlJc w:val="left"/>
      <w:pPr>
        <w:ind w:left="6660" w:hanging="360"/>
      </w:pPr>
      <w:rPr>
        <w:rFonts w:hint="default"/>
        <w:lang w:val="en-GB" w:eastAsia="en-GB" w:bidi="en-GB"/>
      </w:rPr>
    </w:lvl>
    <w:lvl w:ilvl="8" w:tplc="57805AE4">
      <w:numFmt w:val="bullet"/>
      <w:lvlText w:val="•"/>
      <w:lvlJc w:val="left"/>
      <w:pPr>
        <w:ind w:left="7443" w:hanging="360"/>
      </w:pPr>
      <w:rPr>
        <w:rFonts w:hint="default"/>
        <w:lang w:val="en-GB" w:eastAsia="en-GB" w:bidi="en-GB"/>
      </w:rPr>
    </w:lvl>
  </w:abstractNum>
  <w:abstractNum w:abstractNumId="10" w15:restartNumberingAfterBreak="0">
    <w:nsid w:val="6E806E67"/>
    <w:multiLevelType w:val="hybridMultilevel"/>
    <w:tmpl w:val="4A867920"/>
    <w:lvl w:ilvl="0" w:tplc="564C273E">
      <w:start w:val="1"/>
      <w:numFmt w:val="decimal"/>
      <w:lvlText w:val="%1."/>
      <w:lvlJc w:val="left"/>
      <w:pPr>
        <w:ind w:left="467" w:hanging="360"/>
        <w:jc w:val="left"/>
      </w:pPr>
      <w:rPr>
        <w:rFonts w:ascii="Arial" w:eastAsia="Arial" w:hAnsi="Arial" w:cs="Arial" w:hint="default"/>
        <w:spacing w:val="-4"/>
        <w:w w:val="99"/>
        <w:sz w:val="24"/>
        <w:szCs w:val="24"/>
        <w:lang w:val="en-GB" w:eastAsia="en-GB" w:bidi="en-GB"/>
      </w:rPr>
    </w:lvl>
    <w:lvl w:ilvl="1" w:tplc="C652C492">
      <w:numFmt w:val="bullet"/>
      <w:lvlText w:val="•"/>
      <w:lvlJc w:val="left"/>
      <w:pPr>
        <w:ind w:left="1314" w:hanging="360"/>
      </w:pPr>
      <w:rPr>
        <w:rFonts w:hint="default"/>
        <w:lang w:val="en-GB" w:eastAsia="en-GB" w:bidi="en-GB"/>
      </w:rPr>
    </w:lvl>
    <w:lvl w:ilvl="2" w:tplc="AFC8092A">
      <w:numFmt w:val="bullet"/>
      <w:lvlText w:val="•"/>
      <w:lvlJc w:val="left"/>
      <w:pPr>
        <w:ind w:left="2169" w:hanging="360"/>
      </w:pPr>
      <w:rPr>
        <w:rFonts w:hint="default"/>
        <w:lang w:val="en-GB" w:eastAsia="en-GB" w:bidi="en-GB"/>
      </w:rPr>
    </w:lvl>
    <w:lvl w:ilvl="3" w:tplc="0852A3DC">
      <w:numFmt w:val="bullet"/>
      <w:lvlText w:val="•"/>
      <w:lvlJc w:val="left"/>
      <w:pPr>
        <w:ind w:left="3024" w:hanging="360"/>
      </w:pPr>
      <w:rPr>
        <w:rFonts w:hint="default"/>
        <w:lang w:val="en-GB" w:eastAsia="en-GB" w:bidi="en-GB"/>
      </w:rPr>
    </w:lvl>
    <w:lvl w:ilvl="4" w:tplc="DCB80F7C">
      <w:numFmt w:val="bullet"/>
      <w:lvlText w:val="•"/>
      <w:lvlJc w:val="left"/>
      <w:pPr>
        <w:ind w:left="3879" w:hanging="360"/>
      </w:pPr>
      <w:rPr>
        <w:rFonts w:hint="default"/>
        <w:lang w:val="en-GB" w:eastAsia="en-GB" w:bidi="en-GB"/>
      </w:rPr>
    </w:lvl>
    <w:lvl w:ilvl="5" w:tplc="4F8E5048">
      <w:numFmt w:val="bullet"/>
      <w:lvlText w:val="•"/>
      <w:lvlJc w:val="left"/>
      <w:pPr>
        <w:ind w:left="4734" w:hanging="360"/>
      </w:pPr>
      <w:rPr>
        <w:rFonts w:hint="default"/>
        <w:lang w:val="en-GB" w:eastAsia="en-GB" w:bidi="en-GB"/>
      </w:rPr>
    </w:lvl>
    <w:lvl w:ilvl="6" w:tplc="40F0912A">
      <w:numFmt w:val="bullet"/>
      <w:lvlText w:val="•"/>
      <w:lvlJc w:val="left"/>
      <w:pPr>
        <w:ind w:left="5589" w:hanging="360"/>
      </w:pPr>
      <w:rPr>
        <w:rFonts w:hint="default"/>
        <w:lang w:val="en-GB" w:eastAsia="en-GB" w:bidi="en-GB"/>
      </w:rPr>
    </w:lvl>
    <w:lvl w:ilvl="7" w:tplc="84F67C02">
      <w:numFmt w:val="bullet"/>
      <w:lvlText w:val="•"/>
      <w:lvlJc w:val="left"/>
      <w:pPr>
        <w:ind w:left="6444" w:hanging="360"/>
      </w:pPr>
      <w:rPr>
        <w:rFonts w:hint="default"/>
        <w:lang w:val="en-GB" w:eastAsia="en-GB" w:bidi="en-GB"/>
      </w:rPr>
    </w:lvl>
    <w:lvl w:ilvl="8" w:tplc="E1EA7316">
      <w:numFmt w:val="bullet"/>
      <w:lvlText w:val="•"/>
      <w:lvlJc w:val="left"/>
      <w:pPr>
        <w:ind w:left="7299" w:hanging="360"/>
      </w:pPr>
      <w:rPr>
        <w:rFonts w:hint="default"/>
        <w:lang w:val="en-GB" w:eastAsia="en-GB" w:bidi="en-GB"/>
      </w:rPr>
    </w:lvl>
  </w:abstractNum>
  <w:abstractNum w:abstractNumId="11" w15:restartNumberingAfterBreak="0">
    <w:nsid w:val="750C1145"/>
    <w:multiLevelType w:val="hybridMultilevel"/>
    <w:tmpl w:val="5A2A7C20"/>
    <w:lvl w:ilvl="0" w:tplc="375C17BE">
      <w:start w:val="1"/>
      <w:numFmt w:val="decimal"/>
      <w:lvlText w:val="%1."/>
      <w:lvlJc w:val="left"/>
      <w:pPr>
        <w:ind w:left="467" w:hanging="360"/>
        <w:jc w:val="left"/>
      </w:pPr>
      <w:rPr>
        <w:rFonts w:ascii="Arial" w:eastAsia="Arial" w:hAnsi="Arial" w:cs="Arial" w:hint="default"/>
        <w:spacing w:val="-4"/>
        <w:w w:val="99"/>
        <w:sz w:val="24"/>
        <w:szCs w:val="24"/>
        <w:lang w:val="en-GB" w:eastAsia="en-GB" w:bidi="en-GB"/>
      </w:rPr>
    </w:lvl>
    <w:lvl w:ilvl="1" w:tplc="4D5C58A2">
      <w:numFmt w:val="bullet"/>
      <w:lvlText w:val="•"/>
      <w:lvlJc w:val="left"/>
      <w:pPr>
        <w:ind w:left="1187" w:hanging="360"/>
      </w:pPr>
      <w:rPr>
        <w:rFonts w:ascii="Arial" w:eastAsia="Arial" w:hAnsi="Arial" w:cs="Arial" w:hint="default"/>
        <w:spacing w:val="-3"/>
        <w:w w:val="99"/>
        <w:sz w:val="24"/>
        <w:szCs w:val="24"/>
        <w:lang w:val="en-GB" w:eastAsia="en-GB" w:bidi="en-GB"/>
      </w:rPr>
    </w:lvl>
    <w:lvl w:ilvl="2" w:tplc="C45A6D9C">
      <w:numFmt w:val="bullet"/>
      <w:lvlText w:val="•"/>
      <w:lvlJc w:val="left"/>
      <w:pPr>
        <w:ind w:left="2049" w:hanging="360"/>
      </w:pPr>
      <w:rPr>
        <w:rFonts w:hint="default"/>
        <w:lang w:val="en-GB" w:eastAsia="en-GB" w:bidi="en-GB"/>
      </w:rPr>
    </w:lvl>
    <w:lvl w:ilvl="3" w:tplc="592EABBC">
      <w:numFmt w:val="bullet"/>
      <w:lvlText w:val="•"/>
      <w:lvlJc w:val="left"/>
      <w:pPr>
        <w:ind w:left="2919" w:hanging="360"/>
      </w:pPr>
      <w:rPr>
        <w:rFonts w:hint="default"/>
        <w:lang w:val="en-GB" w:eastAsia="en-GB" w:bidi="en-GB"/>
      </w:rPr>
    </w:lvl>
    <w:lvl w:ilvl="4" w:tplc="F3ACA604">
      <w:numFmt w:val="bullet"/>
      <w:lvlText w:val="•"/>
      <w:lvlJc w:val="left"/>
      <w:pPr>
        <w:ind w:left="3789" w:hanging="360"/>
      </w:pPr>
      <w:rPr>
        <w:rFonts w:hint="default"/>
        <w:lang w:val="en-GB" w:eastAsia="en-GB" w:bidi="en-GB"/>
      </w:rPr>
    </w:lvl>
    <w:lvl w:ilvl="5" w:tplc="6B6EB15A">
      <w:numFmt w:val="bullet"/>
      <w:lvlText w:val="•"/>
      <w:lvlJc w:val="left"/>
      <w:pPr>
        <w:ind w:left="4659" w:hanging="360"/>
      </w:pPr>
      <w:rPr>
        <w:rFonts w:hint="default"/>
        <w:lang w:val="en-GB" w:eastAsia="en-GB" w:bidi="en-GB"/>
      </w:rPr>
    </w:lvl>
    <w:lvl w:ilvl="6" w:tplc="7F882036">
      <w:numFmt w:val="bullet"/>
      <w:lvlText w:val="•"/>
      <w:lvlJc w:val="left"/>
      <w:pPr>
        <w:ind w:left="5529" w:hanging="360"/>
      </w:pPr>
      <w:rPr>
        <w:rFonts w:hint="default"/>
        <w:lang w:val="en-GB" w:eastAsia="en-GB" w:bidi="en-GB"/>
      </w:rPr>
    </w:lvl>
    <w:lvl w:ilvl="7" w:tplc="18084996">
      <w:numFmt w:val="bullet"/>
      <w:lvlText w:val="•"/>
      <w:lvlJc w:val="left"/>
      <w:pPr>
        <w:ind w:left="6399" w:hanging="360"/>
      </w:pPr>
      <w:rPr>
        <w:rFonts w:hint="default"/>
        <w:lang w:val="en-GB" w:eastAsia="en-GB" w:bidi="en-GB"/>
      </w:rPr>
    </w:lvl>
    <w:lvl w:ilvl="8" w:tplc="6C021A6E">
      <w:numFmt w:val="bullet"/>
      <w:lvlText w:val="•"/>
      <w:lvlJc w:val="left"/>
      <w:pPr>
        <w:ind w:left="7269" w:hanging="360"/>
      </w:pPr>
      <w:rPr>
        <w:rFonts w:hint="default"/>
        <w:lang w:val="en-GB" w:eastAsia="en-GB" w:bidi="en-GB"/>
      </w:rPr>
    </w:lvl>
  </w:abstractNum>
  <w:num w:numId="1">
    <w:abstractNumId w:val="8"/>
  </w:num>
  <w:num w:numId="2">
    <w:abstractNumId w:val="0"/>
  </w:num>
  <w:num w:numId="3">
    <w:abstractNumId w:val="7"/>
  </w:num>
  <w:num w:numId="4">
    <w:abstractNumId w:val="1"/>
  </w:num>
  <w:num w:numId="5">
    <w:abstractNumId w:val="10"/>
  </w:num>
  <w:num w:numId="6">
    <w:abstractNumId w:val="6"/>
  </w:num>
  <w:num w:numId="7">
    <w:abstractNumId w:val="5"/>
  </w:num>
  <w:num w:numId="8">
    <w:abstractNumId w:val="11"/>
  </w:num>
  <w:num w:numId="9">
    <w:abstractNumId w:val="3"/>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2291E6AB"/>
    <w:rsid w:val="000768A1"/>
    <w:rsid w:val="00575295"/>
    <w:rsid w:val="00D678BB"/>
    <w:rsid w:val="2291E6AB"/>
    <w:rsid w:val="330A57A6"/>
    <w:rsid w:val="5F97E747"/>
    <w:rsid w:val="66D18D58"/>
    <w:rsid w:val="7E10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A00021"/>
  <w15:docId w15:val="{9F9985F5-9BC4-4839-BC58-E03A26F2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2"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sonalisedcareinstitute.org.uk/"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DEB175A2B2A49999D67241ECF4FF6" ma:contentTypeVersion="11" ma:contentTypeDescription="Create a new document." ma:contentTypeScope="" ma:versionID="0d0c4ad3cbb612a150142c5f5c38b251">
  <xsd:schema xmlns:xsd="http://www.w3.org/2001/XMLSchema" xmlns:xs="http://www.w3.org/2001/XMLSchema" xmlns:p="http://schemas.microsoft.com/office/2006/metadata/properties" xmlns:ns2="44978761-37c6-4ac2-96fc-313297643ca8" xmlns:ns3="d2e36a30-fb37-4927-8208-9afbdc20d1ac" targetNamespace="http://schemas.microsoft.com/office/2006/metadata/properties" ma:root="true" ma:fieldsID="2dbe4b2e7af9ff648dd115734e27f27e" ns2:_="" ns3:_="">
    <xsd:import namespace="44978761-37c6-4ac2-96fc-313297643ca8"/>
    <xsd:import namespace="d2e36a30-fb37-4927-8208-9afbdc20d1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78761-37c6-4ac2-96fc-313297643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36a30-fb37-4927-8208-9afbdc20d1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0B4BA-4D9B-4771-B7F3-0A435E874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CE11CF-C88B-4957-B679-102D70FB1468}">
  <ds:schemaRefs>
    <ds:schemaRef ds:uri="http://schemas.microsoft.com/sharepoint/v3/contenttype/forms"/>
  </ds:schemaRefs>
</ds:datastoreItem>
</file>

<file path=customXml/itemProps3.xml><?xml version="1.0" encoding="utf-8"?>
<ds:datastoreItem xmlns:ds="http://schemas.openxmlformats.org/officeDocument/2006/customXml" ds:itemID="{230A5F2B-498F-4B27-BF49-B85A170CE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78761-37c6-4ac2-96fc-313297643ca8"/>
    <ds:schemaRef ds:uri="d2e36a30-fb37-4927-8208-9afbdc20d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3517</Words>
  <Characters>19100</Characters>
  <Application>Microsoft Office Word</Application>
  <DocSecurity>0</DocSecurity>
  <Lines>682</Lines>
  <Paragraphs>272</Paragraphs>
  <ScaleCrop>false</ScaleCrop>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Kromer</dc:creator>
  <cp:lastModifiedBy>Georgina Lilley</cp:lastModifiedBy>
  <cp:revision>2</cp:revision>
  <dcterms:created xsi:type="dcterms:W3CDTF">2020-12-30T15:37:00Z</dcterms:created>
  <dcterms:modified xsi:type="dcterms:W3CDTF">2020-12-31T08:56:00Z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for Office 365</vt:lpwstr>
  </property>
  <property fmtid="{D5CDD505-2E9C-101B-9397-08002B2CF9AE}" pid="4" name="LastSaved">
    <vt:filetime>2020-12-30T00:00:00Z</vt:filetime>
  </property>
  <property fmtid="{D5CDD505-2E9C-101B-9397-08002B2CF9AE}" pid="5" name="ContentTypeId">
    <vt:lpwstr>0x010100BE3DEB175A2B2A49999D67241ECF4FF6</vt:lpwstr>
  </property>
</Properties>
</file>