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page" w:tblpX="451" w:tblpY="1441"/>
        <w:tblW w:w="11041" w:type="dxa"/>
        <w:tblLook w:val="04A0" w:firstRow="1" w:lastRow="0" w:firstColumn="1" w:lastColumn="0" w:noHBand="0" w:noVBand="1"/>
      </w:tblPr>
      <w:tblGrid>
        <w:gridCol w:w="2595"/>
        <w:gridCol w:w="1431"/>
        <w:gridCol w:w="1530"/>
        <w:gridCol w:w="1662"/>
        <w:gridCol w:w="2001"/>
        <w:gridCol w:w="1822"/>
      </w:tblGrid>
      <w:tr w:rsidR="00DD5FCB" w14:paraId="0D94A616" w14:textId="39E86E3D" w:rsidTr="0060202B">
        <w:trPr>
          <w:trHeight w:val="1014"/>
        </w:trPr>
        <w:tc>
          <w:tcPr>
            <w:tcW w:w="11041" w:type="dxa"/>
            <w:gridSpan w:val="6"/>
          </w:tcPr>
          <w:p w14:paraId="3910CE1B" w14:textId="00878435" w:rsidR="009F4655" w:rsidRDefault="005741A1" w:rsidP="0060202B">
            <w:pPr>
              <w:rPr>
                <w:rFonts w:cstheme="minorHAnsi"/>
                <w:sz w:val="20"/>
                <w:szCs w:val="20"/>
              </w:rPr>
            </w:pPr>
            <w:r w:rsidRPr="005741A1">
              <w:rPr>
                <w:sz w:val="20"/>
                <w:szCs w:val="20"/>
              </w:rPr>
              <w:t>The advanced clinical practitioner</w:t>
            </w:r>
            <w:r w:rsidR="004A5E1E">
              <w:rPr>
                <w:sz w:val="20"/>
                <w:szCs w:val="20"/>
              </w:rPr>
              <w:t xml:space="preserve"> and First Contact Practitioner</w:t>
            </w:r>
            <w:r w:rsidRPr="005741A1">
              <w:rPr>
                <w:sz w:val="20"/>
                <w:szCs w:val="20"/>
              </w:rPr>
              <w:t xml:space="preserve"> is a registered professional meeting practice demands within the scope of their own professional registration and adding value to the clinical pathway; not as a substitute for another profession. There is no single underpinning, pre-registration professional training for practitioners developing to an advanced clinical practice level. The scope of practice for different registered professions varies. </w:t>
            </w:r>
            <w:r w:rsidR="009F4655" w:rsidRPr="005741A1">
              <w:rPr>
                <w:rFonts w:cstheme="minorHAnsi"/>
                <w:sz w:val="20"/>
                <w:szCs w:val="20"/>
              </w:rPr>
              <w:t>The provision and delivery of high-quality workplace supervision for practitioners developing in advanced clinical practice is crucial for both professional and patient safety. It requires an integrated approach in which the developing advanced clinical practitioner (sometimes referred to as a trainee), is supported by multi-professional</w:t>
            </w:r>
            <w:r w:rsidR="004A5E1E">
              <w:rPr>
                <w:rFonts w:cstheme="minorHAnsi"/>
                <w:sz w:val="20"/>
                <w:szCs w:val="20"/>
              </w:rPr>
              <w:t xml:space="preserve"> </w:t>
            </w:r>
            <w:r w:rsidR="009F4655" w:rsidRPr="0090624B">
              <w:rPr>
                <w:rFonts w:cstheme="minorHAnsi"/>
                <w:sz w:val="20"/>
                <w:szCs w:val="20"/>
              </w:rPr>
              <w:t>(HEE Workforce Supervision</w:t>
            </w:r>
            <w:r>
              <w:rPr>
                <w:rFonts w:cstheme="minorHAnsi"/>
                <w:sz w:val="20"/>
                <w:szCs w:val="20"/>
              </w:rPr>
              <w:t xml:space="preserve">, </w:t>
            </w:r>
            <w:r w:rsidR="004A5E1E">
              <w:rPr>
                <w:rFonts w:cstheme="minorHAnsi"/>
                <w:sz w:val="20"/>
                <w:szCs w:val="20"/>
              </w:rPr>
              <w:t xml:space="preserve">Harding </w:t>
            </w:r>
            <w:r>
              <w:rPr>
                <w:rFonts w:cstheme="minorHAnsi"/>
                <w:sz w:val="20"/>
                <w:szCs w:val="20"/>
              </w:rPr>
              <w:t>2</w:t>
            </w:r>
            <w:r w:rsidR="009F4655" w:rsidRPr="0090624B">
              <w:rPr>
                <w:rFonts w:cstheme="minorHAnsi"/>
                <w:sz w:val="20"/>
                <w:szCs w:val="20"/>
              </w:rPr>
              <w:t xml:space="preserve">020) </w:t>
            </w:r>
            <w:hyperlink r:id="rId7" w:history="1">
              <w:r w:rsidR="004A5E1E" w:rsidRPr="00FB55CD">
                <w:rPr>
                  <w:rStyle w:val="Hyperlink"/>
                  <w:rFonts w:cstheme="minorHAnsi"/>
                  <w:sz w:val="20"/>
                  <w:szCs w:val="20"/>
                </w:rPr>
                <w:t>https://www.hee.nhs.uk/our-work/advanced-practice/reports-publications/workplace-supervision-advanced-clinical-practice</w:t>
              </w:r>
            </w:hyperlink>
          </w:p>
          <w:p w14:paraId="573E78F2" w14:textId="5A517171" w:rsidR="004A5E1E" w:rsidRPr="0090624B" w:rsidRDefault="004A5E1E" w:rsidP="0060202B">
            <w:pPr>
              <w:rPr>
                <w:rFonts w:cstheme="minorHAnsi"/>
                <w:sz w:val="20"/>
                <w:szCs w:val="20"/>
              </w:rPr>
            </w:pPr>
            <w:r>
              <w:rPr>
                <w:rFonts w:cstheme="minorHAnsi"/>
                <w:sz w:val="20"/>
                <w:szCs w:val="20"/>
              </w:rPr>
              <w:t xml:space="preserve">This publication aligns with FCP roadmaps in Primary Care. </w:t>
            </w:r>
          </w:p>
          <w:p w14:paraId="24D9E504" w14:textId="3FC421DD" w:rsidR="00DD5FCB" w:rsidRPr="0090624B" w:rsidRDefault="00DD5FCB" w:rsidP="0060202B">
            <w:pPr>
              <w:ind w:left="720"/>
              <w:rPr>
                <w:rFonts w:cstheme="minorHAnsi"/>
                <w:sz w:val="20"/>
                <w:szCs w:val="20"/>
              </w:rPr>
            </w:pPr>
          </w:p>
        </w:tc>
      </w:tr>
      <w:tr w:rsidR="00A57B94" w14:paraId="33D5EE01" w14:textId="56338F89" w:rsidTr="0060202B">
        <w:trPr>
          <w:trHeight w:val="594"/>
        </w:trPr>
        <w:tc>
          <w:tcPr>
            <w:tcW w:w="1662" w:type="dxa"/>
          </w:tcPr>
          <w:p w14:paraId="1AB464C6" w14:textId="1ADCF090" w:rsidR="00DD5FCB" w:rsidRPr="0090624B" w:rsidRDefault="00DD5FCB" w:rsidP="0060202B">
            <w:pPr>
              <w:rPr>
                <w:rFonts w:cstheme="minorHAnsi"/>
                <w:b/>
                <w:bCs/>
                <w:sz w:val="20"/>
                <w:szCs w:val="20"/>
              </w:rPr>
            </w:pPr>
            <w:r w:rsidRPr="0090624B">
              <w:rPr>
                <w:rFonts w:cstheme="minorHAnsi"/>
                <w:b/>
                <w:bCs/>
                <w:sz w:val="20"/>
                <w:szCs w:val="20"/>
              </w:rPr>
              <w:t>The Ask</w:t>
            </w:r>
          </w:p>
        </w:tc>
        <w:tc>
          <w:tcPr>
            <w:tcW w:w="1638" w:type="dxa"/>
          </w:tcPr>
          <w:p w14:paraId="43AE2FDC" w14:textId="77B234FC" w:rsidR="00DD5FCB" w:rsidRPr="0090624B" w:rsidRDefault="00DD5FCB" w:rsidP="0060202B">
            <w:pPr>
              <w:rPr>
                <w:rFonts w:cstheme="minorHAnsi"/>
                <w:b/>
                <w:bCs/>
                <w:sz w:val="20"/>
                <w:szCs w:val="20"/>
              </w:rPr>
            </w:pPr>
            <w:r w:rsidRPr="0090624B">
              <w:rPr>
                <w:rFonts w:cstheme="minorHAnsi"/>
                <w:b/>
                <w:bCs/>
                <w:sz w:val="20"/>
                <w:szCs w:val="20"/>
              </w:rPr>
              <w:t>What are the stages</w:t>
            </w:r>
            <w:r w:rsidR="00245DA1">
              <w:rPr>
                <w:rFonts w:cstheme="minorHAnsi"/>
                <w:b/>
                <w:bCs/>
                <w:sz w:val="20"/>
                <w:szCs w:val="20"/>
              </w:rPr>
              <w:t xml:space="preserve"> of the roadmap</w:t>
            </w:r>
          </w:p>
        </w:tc>
        <w:tc>
          <w:tcPr>
            <w:tcW w:w="1599" w:type="dxa"/>
          </w:tcPr>
          <w:p w14:paraId="158ABE0C" w14:textId="343ACD8E" w:rsidR="00DD5FCB" w:rsidRPr="0090624B" w:rsidRDefault="00DD5FCB" w:rsidP="0060202B">
            <w:pPr>
              <w:rPr>
                <w:rFonts w:cstheme="minorHAnsi"/>
                <w:b/>
                <w:bCs/>
                <w:sz w:val="20"/>
                <w:szCs w:val="20"/>
              </w:rPr>
            </w:pPr>
            <w:r w:rsidRPr="0090624B">
              <w:rPr>
                <w:rFonts w:cstheme="minorHAnsi"/>
                <w:b/>
                <w:bCs/>
                <w:sz w:val="20"/>
                <w:szCs w:val="20"/>
              </w:rPr>
              <w:t>What funding is available</w:t>
            </w:r>
          </w:p>
        </w:tc>
        <w:tc>
          <w:tcPr>
            <w:tcW w:w="1802" w:type="dxa"/>
          </w:tcPr>
          <w:p w14:paraId="06A99C18" w14:textId="28A6C85D" w:rsidR="00DD5FCB" w:rsidRPr="0090624B" w:rsidRDefault="00DD5FCB" w:rsidP="0060202B">
            <w:pPr>
              <w:rPr>
                <w:rFonts w:cstheme="minorHAnsi"/>
                <w:b/>
                <w:bCs/>
                <w:sz w:val="20"/>
                <w:szCs w:val="20"/>
              </w:rPr>
            </w:pPr>
            <w:r w:rsidRPr="0090624B">
              <w:rPr>
                <w:rFonts w:cstheme="minorHAnsi"/>
                <w:b/>
                <w:bCs/>
                <w:sz w:val="20"/>
                <w:szCs w:val="20"/>
              </w:rPr>
              <w:t>What is the benefit to our practice?</w:t>
            </w:r>
          </w:p>
        </w:tc>
        <w:tc>
          <w:tcPr>
            <w:tcW w:w="2195" w:type="dxa"/>
          </w:tcPr>
          <w:p w14:paraId="23D4A241" w14:textId="0179A37A" w:rsidR="00DD5FCB" w:rsidRPr="0090624B" w:rsidRDefault="00DD5FCB" w:rsidP="0060202B">
            <w:pPr>
              <w:rPr>
                <w:rFonts w:cstheme="minorHAnsi"/>
                <w:b/>
                <w:bCs/>
                <w:sz w:val="20"/>
                <w:szCs w:val="20"/>
              </w:rPr>
            </w:pPr>
            <w:r w:rsidRPr="0090624B">
              <w:rPr>
                <w:rFonts w:cstheme="minorHAnsi"/>
                <w:b/>
                <w:bCs/>
                <w:sz w:val="20"/>
                <w:szCs w:val="20"/>
              </w:rPr>
              <w:t>What does clinical supervision look like</w:t>
            </w:r>
          </w:p>
        </w:tc>
        <w:tc>
          <w:tcPr>
            <w:tcW w:w="2145" w:type="dxa"/>
          </w:tcPr>
          <w:p w14:paraId="131666BF" w14:textId="5021360D" w:rsidR="00DD5FCB" w:rsidRPr="0090624B" w:rsidRDefault="00DD5FCB" w:rsidP="0060202B">
            <w:pPr>
              <w:rPr>
                <w:rFonts w:cstheme="minorHAnsi"/>
                <w:b/>
                <w:bCs/>
                <w:sz w:val="20"/>
                <w:szCs w:val="20"/>
              </w:rPr>
            </w:pPr>
            <w:r w:rsidRPr="0090624B">
              <w:rPr>
                <w:rFonts w:cstheme="minorHAnsi"/>
                <w:b/>
                <w:bCs/>
                <w:sz w:val="20"/>
                <w:szCs w:val="20"/>
              </w:rPr>
              <w:t>What BNSSG TH can do for you</w:t>
            </w:r>
          </w:p>
        </w:tc>
      </w:tr>
      <w:tr w:rsidR="00A57B94" w14:paraId="52ADA355" w14:textId="5D70570C" w:rsidTr="0060202B">
        <w:trPr>
          <w:trHeight w:val="8761"/>
        </w:trPr>
        <w:tc>
          <w:tcPr>
            <w:tcW w:w="1662" w:type="dxa"/>
          </w:tcPr>
          <w:p w14:paraId="77B3B5D8" w14:textId="0348D20C" w:rsidR="00EB2E19" w:rsidRPr="00EB2E19" w:rsidRDefault="00EB2E19" w:rsidP="0060202B">
            <w:pPr>
              <w:rPr>
                <w:rFonts w:cstheme="minorHAnsi"/>
                <w:b/>
                <w:bCs/>
                <w:sz w:val="20"/>
                <w:szCs w:val="20"/>
              </w:rPr>
            </w:pPr>
            <w:r w:rsidRPr="00EB2E19">
              <w:rPr>
                <w:rFonts w:cstheme="minorHAnsi"/>
                <w:b/>
                <w:bCs/>
                <w:sz w:val="20"/>
                <w:szCs w:val="20"/>
              </w:rPr>
              <w:t>New roles in Primary Care</w:t>
            </w:r>
          </w:p>
          <w:p w14:paraId="67BD855D" w14:textId="03E0EC80" w:rsidR="00EB2E19" w:rsidRDefault="00EB2E19" w:rsidP="0060202B">
            <w:pPr>
              <w:rPr>
                <w:rFonts w:cstheme="minorHAnsi"/>
                <w:sz w:val="20"/>
                <w:szCs w:val="20"/>
              </w:rPr>
            </w:pPr>
            <w:hyperlink r:id="rId8" w:history="1">
              <w:r w:rsidRPr="00B356CC">
                <w:rPr>
                  <w:rStyle w:val="Hyperlink"/>
                  <w:rFonts w:cstheme="minorHAnsi"/>
                  <w:sz w:val="20"/>
                  <w:szCs w:val="20"/>
                </w:rPr>
                <w:t>https://www.e-lfh.org.uk/programmes/new-roles-in-primary-care/</w:t>
              </w:r>
            </w:hyperlink>
          </w:p>
          <w:p w14:paraId="156CCAFC" w14:textId="77777777" w:rsidR="00EB2E19" w:rsidRDefault="00EB2E19" w:rsidP="0060202B">
            <w:pPr>
              <w:rPr>
                <w:rFonts w:cstheme="minorHAnsi"/>
                <w:sz w:val="20"/>
                <w:szCs w:val="20"/>
              </w:rPr>
            </w:pPr>
          </w:p>
          <w:p w14:paraId="0BCD6E99" w14:textId="591D316F" w:rsidR="00EB2E19" w:rsidRDefault="00EB2E19" w:rsidP="0060202B">
            <w:pPr>
              <w:rPr>
                <w:rFonts w:cstheme="minorHAnsi"/>
                <w:sz w:val="20"/>
                <w:szCs w:val="20"/>
              </w:rPr>
            </w:pPr>
            <w:r>
              <w:rPr>
                <w:rFonts w:cstheme="minorHAnsi"/>
                <w:sz w:val="20"/>
                <w:szCs w:val="20"/>
              </w:rPr>
              <w:t>ARRS funding will cover salary only.</w:t>
            </w:r>
          </w:p>
          <w:p w14:paraId="6C5B5C30" w14:textId="07ECA117" w:rsidR="00DD5FCB" w:rsidRPr="0090624B" w:rsidRDefault="00DD5FCB" w:rsidP="0060202B">
            <w:pPr>
              <w:rPr>
                <w:rFonts w:cstheme="minorHAnsi"/>
                <w:sz w:val="20"/>
                <w:szCs w:val="20"/>
              </w:rPr>
            </w:pPr>
          </w:p>
          <w:p w14:paraId="3118796D" w14:textId="1ED169F6" w:rsidR="00DD5FCB" w:rsidRPr="0090624B" w:rsidRDefault="00E76D3E" w:rsidP="0060202B">
            <w:pPr>
              <w:rPr>
                <w:rFonts w:cstheme="minorHAnsi"/>
                <w:sz w:val="20"/>
                <w:szCs w:val="20"/>
              </w:rPr>
            </w:pPr>
            <w:r>
              <w:rPr>
                <w:rFonts w:cstheme="minorHAnsi"/>
                <w:sz w:val="20"/>
                <w:szCs w:val="20"/>
              </w:rPr>
              <w:t>AHPs need</w:t>
            </w:r>
            <w:r w:rsidR="00DD5FCB" w:rsidRPr="0090624B">
              <w:rPr>
                <w:rFonts w:cstheme="minorHAnsi"/>
                <w:sz w:val="20"/>
                <w:szCs w:val="20"/>
              </w:rPr>
              <w:t xml:space="preserve"> to go through stages 1&amp;2 of the roadmap; even existing </w:t>
            </w:r>
            <w:commentRangeStart w:id="0"/>
            <w:r w:rsidR="00DD5FCB" w:rsidRPr="0090624B">
              <w:rPr>
                <w:rFonts w:cstheme="minorHAnsi"/>
                <w:sz w:val="20"/>
                <w:szCs w:val="20"/>
              </w:rPr>
              <w:t>staf</w:t>
            </w:r>
            <w:commentRangeEnd w:id="0"/>
            <w:r w:rsidR="008D34C7" w:rsidRPr="0090624B">
              <w:rPr>
                <w:rStyle w:val="CommentReference"/>
                <w:rFonts w:cstheme="minorHAnsi"/>
                <w:sz w:val="20"/>
                <w:szCs w:val="20"/>
              </w:rPr>
              <w:commentReference w:id="0"/>
            </w:r>
            <w:r w:rsidR="00411D9E" w:rsidRPr="0090624B">
              <w:rPr>
                <w:rFonts w:cstheme="minorHAnsi"/>
                <w:sz w:val="20"/>
                <w:szCs w:val="20"/>
              </w:rPr>
              <w:t>f</w:t>
            </w:r>
            <w:r w:rsidR="00DD5FCB" w:rsidRPr="0090624B">
              <w:rPr>
                <w:rFonts w:cstheme="minorHAnsi"/>
                <w:sz w:val="20"/>
                <w:szCs w:val="20"/>
              </w:rPr>
              <w:t>.</w:t>
            </w:r>
          </w:p>
        </w:tc>
        <w:tc>
          <w:tcPr>
            <w:tcW w:w="1638" w:type="dxa"/>
          </w:tcPr>
          <w:p w14:paraId="09D82116" w14:textId="77777777" w:rsidR="00DD5FCB" w:rsidRPr="0090624B" w:rsidRDefault="00DD5FCB" w:rsidP="0060202B">
            <w:pPr>
              <w:rPr>
                <w:rFonts w:cstheme="minorHAnsi"/>
                <w:b/>
                <w:bCs/>
                <w:sz w:val="20"/>
                <w:szCs w:val="20"/>
              </w:rPr>
            </w:pPr>
            <w:r w:rsidRPr="0090624B">
              <w:rPr>
                <w:rFonts w:cstheme="minorHAnsi"/>
                <w:b/>
                <w:bCs/>
                <w:sz w:val="20"/>
                <w:szCs w:val="20"/>
              </w:rPr>
              <w:t>Stage 1</w:t>
            </w:r>
          </w:p>
          <w:p w14:paraId="445A200C" w14:textId="77777777" w:rsidR="00411D9E" w:rsidRPr="0090624B" w:rsidRDefault="00DD5FCB" w:rsidP="0060202B">
            <w:pPr>
              <w:rPr>
                <w:rFonts w:cstheme="minorHAnsi"/>
                <w:sz w:val="20"/>
                <w:szCs w:val="20"/>
              </w:rPr>
            </w:pPr>
            <w:r w:rsidRPr="0090624B">
              <w:rPr>
                <w:rFonts w:cstheme="minorHAnsi"/>
                <w:sz w:val="20"/>
                <w:szCs w:val="20"/>
              </w:rPr>
              <w:t xml:space="preserve">Either portfolio (with supervisor sign off) and e-learning or HEE accredited module and </w:t>
            </w:r>
          </w:p>
          <w:p w14:paraId="5A72DB03" w14:textId="4A5BF1DA" w:rsidR="00DD5FCB" w:rsidRPr="0090624B" w:rsidRDefault="00DD5FCB" w:rsidP="0060202B">
            <w:pPr>
              <w:rPr>
                <w:rFonts w:cstheme="minorHAnsi"/>
                <w:sz w:val="20"/>
                <w:szCs w:val="20"/>
              </w:rPr>
            </w:pPr>
            <w:r w:rsidRPr="0090624B">
              <w:rPr>
                <w:rFonts w:cstheme="minorHAnsi"/>
                <w:sz w:val="20"/>
                <w:szCs w:val="20"/>
              </w:rPr>
              <w:t>e-</w:t>
            </w:r>
            <w:commentRangeStart w:id="1"/>
            <w:r w:rsidRPr="0090624B">
              <w:rPr>
                <w:rFonts w:cstheme="minorHAnsi"/>
                <w:sz w:val="20"/>
                <w:szCs w:val="20"/>
              </w:rPr>
              <w:t>learning</w:t>
            </w:r>
            <w:commentRangeEnd w:id="1"/>
            <w:r w:rsidR="008D34C7" w:rsidRPr="0090624B">
              <w:rPr>
                <w:rStyle w:val="CommentReference"/>
                <w:rFonts w:cstheme="minorHAnsi"/>
                <w:sz w:val="20"/>
                <w:szCs w:val="20"/>
              </w:rPr>
              <w:commentReference w:id="1"/>
            </w:r>
            <w:r w:rsidRPr="0090624B">
              <w:rPr>
                <w:rFonts w:cstheme="minorHAnsi"/>
                <w:sz w:val="20"/>
                <w:szCs w:val="20"/>
              </w:rPr>
              <w:t>.</w:t>
            </w:r>
          </w:p>
          <w:p w14:paraId="39027871" w14:textId="79CE8530" w:rsidR="00DD5FCB" w:rsidRPr="0090624B" w:rsidRDefault="00DD5FCB" w:rsidP="0060202B">
            <w:pPr>
              <w:rPr>
                <w:rFonts w:cstheme="minorHAnsi"/>
                <w:sz w:val="20"/>
                <w:szCs w:val="20"/>
              </w:rPr>
            </w:pPr>
            <w:r w:rsidRPr="0090624B">
              <w:rPr>
                <w:rFonts w:cstheme="minorHAnsi"/>
                <w:sz w:val="20"/>
                <w:szCs w:val="20"/>
              </w:rPr>
              <w:t xml:space="preserve">Time: </w:t>
            </w:r>
            <w:proofErr w:type="spellStart"/>
            <w:r w:rsidRPr="0090624B">
              <w:rPr>
                <w:rFonts w:cstheme="minorHAnsi"/>
                <w:sz w:val="20"/>
                <w:szCs w:val="20"/>
              </w:rPr>
              <w:t>Approx</w:t>
            </w:r>
            <w:proofErr w:type="spellEnd"/>
            <w:r w:rsidRPr="0090624B">
              <w:rPr>
                <w:rFonts w:cstheme="minorHAnsi"/>
                <w:sz w:val="20"/>
                <w:szCs w:val="20"/>
              </w:rPr>
              <w:t xml:space="preserve"> 4 months.</w:t>
            </w:r>
          </w:p>
          <w:p w14:paraId="6C48E5D7" w14:textId="77777777" w:rsidR="00DD5FCB" w:rsidRPr="0090624B" w:rsidRDefault="00DD5FCB" w:rsidP="0060202B">
            <w:pPr>
              <w:rPr>
                <w:rFonts w:cstheme="minorHAnsi"/>
                <w:sz w:val="20"/>
                <w:szCs w:val="20"/>
              </w:rPr>
            </w:pPr>
          </w:p>
          <w:p w14:paraId="51FEAC04" w14:textId="77777777" w:rsidR="00DD5FCB" w:rsidRPr="0090624B" w:rsidRDefault="00DD5FCB" w:rsidP="0060202B">
            <w:pPr>
              <w:rPr>
                <w:rFonts w:cstheme="minorHAnsi"/>
                <w:b/>
                <w:bCs/>
                <w:sz w:val="20"/>
                <w:szCs w:val="20"/>
              </w:rPr>
            </w:pPr>
            <w:r w:rsidRPr="0090624B">
              <w:rPr>
                <w:rFonts w:cstheme="minorHAnsi"/>
                <w:b/>
                <w:bCs/>
                <w:sz w:val="20"/>
                <w:szCs w:val="20"/>
              </w:rPr>
              <w:t>Stage 2</w:t>
            </w:r>
          </w:p>
          <w:p w14:paraId="08334EA2" w14:textId="016863D2" w:rsidR="00DD5FCB" w:rsidRPr="0090624B" w:rsidRDefault="00DD5FCB" w:rsidP="0060202B">
            <w:pPr>
              <w:rPr>
                <w:rFonts w:cstheme="minorHAnsi"/>
                <w:sz w:val="20"/>
                <w:szCs w:val="20"/>
              </w:rPr>
            </w:pPr>
            <w:r w:rsidRPr="0090624B">
              <w:rPr>
                <w:rFonts w:cstheme="minorHAnsi"/>
                <w:sz w:val="20"/>
                <w:szCs w:val="20"/>
              </w:rPr>
              <w:t>Portfolio and WBPA (with supervisor sign off)</w:t>
            </w:r>
          </w:p>
          <w:p w14:paraId="1CCA1967" w14:textId="67029F22" w:rsidR="00DD5FCB" w:rsidRPr="0090624B" w:rsidRDefault="00DD5FCB" w:rsidP="0060202B">
            <w:pPr>
              <w:rPr>
                <w:rFonts w:cstheme="minorHAnsi"/>
                <w:sz w:val="20"/>
                <w:szCs w:val="20"/>
              </w:rPr>
            </w:pPr>
            <w:r w:rsidRPr="0090624B">
              <w:rPr>
                <w:rFonts w:cstheme="minorHAnsi"/>
                <w:sz w:val="20"/>
                <w:szCs w:val="20"/>
              </w:rPr>
              <w:t xml:space="preserve">Time: </w:t>
            </w:r>
            <w:proofErr w:type="spellStart"/>
            <w:r w:rsidRPr="0090624B">
              <w:rPr>
                <w:rFonts w:cstheme="minorHAnsi"/>
                <w:sz w:val="20"/>
                <w:szCs w:val="20"/>
              </w:rPr>
              <w:t>Approx</w:t>
            </w:r>
            <w:proofErr w:type="spellEnd"/>
            <w:r w:rsidRPr="0090624B">
              <w:rPr>
                <w:rFonts w:cstheme="minorHAnsi"/>
                <w:sz w:val="20"/>
                <w:szCs w:val="20"/>
              </w:rPr>
              <w:t xml:space="preserve"> 4 months</w:t>
            </w:r>
          </w:p>
          <w:p w14:paraId="79B2FEF7" w14:textId="77777777" w:rsidR="00DD5FCB" w:rsidRPr="0090624B" w:rsidRDefault="00DD5FCB" w:rsidP="0060202B">
            <w:pPr>
              <w:rPr>
                <w:rFonts w:cstheme="minorHAnsi"/>
                <w:sz w:val="20"/>
                <w:szCs w:val="20"/>
              </w:rPr>
            </w:pPr>
          </w:p>
          <w:p w14:paraId="4CFA7605" w14:textId="77777777" w:rsidR="00245DA1" w:rsidRDefault="00245DA1" w:rsidP="0060202B">
            <w:pPr>
              <w:rPr>
                <w:rFonts w:cstheme="minorHAnsi"/>
                <w:sz w:val="20"/>
                <w:szCs w:val="20"/>
              </w:rPr>
            </w:pPr>
          </w:p>
          <w:p w14:paraId="4A8CFC93" w14:textId="3F8E8B5D" w:rsidR="00245DA1" w:rsidRDefault="00245DA1" w:rsidP="0060202B">
            <w:pPr>
              <w:rPr>
                <w:rFonts w:cstheme="minorHAnsi"/>
                <w:b/>
                <w:bCs/>
                <w:sz w:val="20"/>
                <w:szCs w:val="20"/>
              </w:rPr>
            </w:pPr>
            <w:r w:rsidRPr="00245DA1">
              <w:rPr>
                <w:rFonts w:cstheme="minorHAnsi"/>
                <w:b/>
                <w:bCs/>
                <w:sz w:val="20"/>
                <w:szCs w:val="20"/>
              </w:rPr>
              <w:t>Stage 3</w:t>
            </w:r>
          </w:p>
          <w:p w14:paraId="5A8537B0" w14:textId="5D71395E" w:rsidR="00245DA1" w:rsidRPr="00245DA1" w:rsidRDefault="00245DA1" w:rsidP="0060202B">
            <w:pPr>
              <w:rPr>
                <w:rFonts w:cstheme="minorHAnsi"/>
                <w:sz w:val="20"/>
                <w:szCs w:val="20"/>
              </w:rPr>
            </w:pPr>
            <w:proofErr w:type="gramStart"/>
            <w:r w:rsidRPr="00245DA1">
              <w:rPr>
                <w:rFonts w:cstheme="minorHAnsi"/>
                <w:sz w:val="20"/>
                <w:szCs w:val="20"/>
              </w:rPr>
              <w:t>Portfolio</w:t>
            </w:r>
            <w:proofErr w:type="gramEnd"/>
            <w:r w:rsidRPr="00245DA1">
              <w:rPr>
                <w:rFonts w:cstheme="minorHAnsi"/>
                <w:sz w:val="20"/>
                <w:szCs w:val="20"/>
              </w:rPr>
              <w:t xml:space="preserve"> sign off</w:t>
            </w:r>
          </w:p>
          <w:p w14:paraId="224BEBEB" w14:textId="77777777" w:rsidR="00245DA1" w:rsidRDefault="00245DA1" w:rsidP="0060202B">
            <w:pPr>
              <w:rPr>
                <w:rFonts w:cstheme="minorHAnsi"/>
                <w:sz w:val="20"/>
                <w:szCs w:val="20"/>
              </w:rPr>
            </w:pPr>
            <w:r>
              <w:rPr>
                <w:rFonts w:cstheme="minorHAnsi"/>
                <w:sz w:val="20"/>
                <w:szCs w:val="20"/>
              </w:rPr>
              <w:t>ACP supervisor verification.</w:t>
            </w:r>
          </w:p>
          <w:p w14:paraId="16113597" w14:textId="330B8C09" w:rsidR="00245DA1" w:rsidRPr="0090624B" w:rsidRDefault="00245DA1" w:rsidP="0060202B">
            <w:pPr>
              <w:rPr>
                <w:rFonts w:cstheme="minorHAnsi"/>
                <w:sz w:val="20"/>
                <w:szCs w:val="20"/>
              </w:rPr>
            </w:pPr>
            <w:r>
              <w:rPr>
                <w:rFonts w:cstheme="minorHAnsi"/>
                <w:sz w:val="20"/>
                <w:szCs w:val="20"/>
              </w:rPr>
              <w:t>Panel verification.</w:t>
            </w:r>
          </w:p>
        </w:tc>
        <w:tc>
          <w:tcPr>
            <w:tcW w:w="1599" w:type="dxa"/>
          </w:tcPr>
          <w:p w14:paraId="154C1956" w14:textId="43D6BA1A" w:rsidR="00DD5FCB" w:rsidRPr="0090624B" w:rsidRDefault="00DD5FCB" w:rsidP="0060202B">
            <w:pPr>
              <w:rPr>
                <w:rFonts w:cstheme="minorHAnsi"/>
                <w:sz w:val="20"/>
                <w:szCs w:val="20"/>
              </w:rPr>
            </w:pPr>
            <w:r w:rsidRPr="0090624B">
              <w:rPr>
                <w:rFonts w:cstheme="minorHAnsi"/>
                <w:sz w:val="20"/>
                <w:szCs w:val="20"/>
              </w:rPr>
              <w:t>No funding for the modules</w:t>
            </w:r>
            <w:r w:rsidR="00EB1CF3">
              <w:rPr>
                <w:rFonts w:cstheme="minorHAnsi"/>
                <w:sz w:val="20"/>
                <w:szCs w:val="20"/>
              </w:rPr>
              <w:t xml:space="preserve"> </w:t>
            </w:r>
            <w:proofErr w:type="gramStart"/>
            <w:r w:rsidR="00EB1CF3">
              <w:rPr>
                <w:rFonts w:cstheme="minorHAnsi"/>
                <w:sz w:val="20"/>
                <w:szCs w:val="20"/>
              </w:rPr>
              <w:t>as yet</w:t>
            </w:r>
            <w:proofErr w:type="gramEnd"/>
            <w:r w:rsidR="00EB1CF3">
              <w:rPr>
                <w:rFonts w:cstheme="minorHAnsi"/>
                <w:sz w:val="20"/>
                <w:szCs w:val="20"/>
              </w:rPr>
              <w:t xml:space="preserve"> but potential from HEE in 2021/22 if we can identify who needs the module. </w:t>
            </w:r>
          </w:p>
          <w:p w14:paraId="100F794D" w14:textId="77777777" w:rsidR="00DD5FCB" w:rsidRPr="0090624B" w:rsidRDefault="00DD5FCB" w:rsidP="0060202B">
            <w:pPr>
              <w:rPr>
                <w:rFonts w:cstheme="minorHAnsi"/>
                <w:sz w:val="20"/>
                <w:szCs w:val="20"/>
              </w:rPr>
            </w:pPr>
          </w:p>
          <w:p w14:paraId="6299C0E9" w14:textId="064C9888" w:rsidR="00DD5FCB" w:rsidRPr="0090624B" w:rsidRDefault="00DD5FCB" w:rsidP="0060202B">
            <w:pPr>
              <w:rPr>
                <w:rFonts w:cstheme="minorHAnsi"/>
                <w:sz w:val="20"/>
                <w:szCs w:val="20"/>
              </w:rPr>
            </w:pPr>
            <w:r w:rsidRPr="0090624B">
              <w:rPr>
                <w:rFonts w:cstheme="minorHAnsi"/>
                <w:sz w:val="20"/>
                <w:szCs w:val="20"/>
              </w:rPr>
              <w:t>The ARRS refunds to the midpoint of band 7.</w:t>
            </w:r>
          </w:p>
          <w:p w14:paraId="4384495C" w14:textId="44FF31DA" w:rsidR="00DD5FCB" w:rsidRPr="0090624B" w:rsidRDefault="00DD5FCB" w:rsidP="0060202B">
            <w:pPr>
              <w:rPr>
                <w:rFonts w:cstheme="minorHAnsi"/>
                <w:sz w:val="20"/>
                <w:szCs w:val="20"/>
              </w:rPr>
            </w:pPr>
          </w:p>
          <w:p w14:paraId="0D285376" w14:textId="07E35025" w:rsidR="00DD5FCB" w:rsidRPr="0090624B" w:rsidRDefault="00DD5FCB" w:rsidP="0060202B">
            <w:pPr>
              <w:rPr>
                <w:rFonts w:cstheme="minorHAnsi"/>
                <w:sz w:val="20"/>
                <w:szCs w:val="20"/>
              </w:rPr>
            </w:pPr>
            <w:r w:rsidRPr="0090624B">
              <w:rPr>
                <w:rFonts w:cstheme="minorHAnsi"/>
                <w:sz w:val="20"/>
                <w:szCs w:val="20"/>
              </w:rPr>
              <w:t>You will not be paid to fund the supervisor to supervise staff or backfill.</w:t>
            </w:r>
          </w:p>
          <w:p w14:paraId="36864434" w14:textId="57F35189" w:rsidR="00DD5FCB" w:rsidRPr="0090624B" w:rsidRDefault="00DD5FCB" w:rsidP="0060202B">
            <w:pPr>
              <w:rPr>
                <w:rFonts w:cstheme="minorHAnsi"/>
                <w:sz w:val="20"/>
                <w:szCs w:val="20"/>
              </w:rPr>
            </w:pPr>
          </w:p>
          <w:p w14:paraId="2C8BDC06" w14:textId="542115F2" w:rsidR="00DD5FCB" w:rsidRPr="0090624B" w:rsidRDefault="00DD5FCB" w:rsidP="0060202B">
            <w:pPr>
              <w:rPr>
                <w:rFonts w:cstheme="minorHAnsi"/>
                <w:sz w:val="20"/>
                <w:szCs w:val="20"/>
              </w:rPr>
            </w:pPr>
            <w:r w:rsidRPr="0090624B">
              <w:rPr>
                <w:rFonts w:cstheme="minorHAnsi"/>
                <w:sz w:val="20"/>
                <w:szCs w:val="20"/>
              </w:rPr>
              <w:t>ARRS funding will be drawn down once Stage 1 has been achieved.</w:t>
            </w:r>
          </w:p>
          <w:p w14:paraId="1453CABF" w14:textId="6D95AF17" w:rsidR="009F4655" w:rsidRPr="0090624B" w:rsidRDefault="009F4655" w:rsidP="0060202B">
            <w:pPr>
              <w:rPr>
                <w:rFonts w:cstheme="minorHAnsi"/>
                <w:sz w:val="20"/>
                <w:szCs w:val="20"/>
              </w:rPr>
            </w:pPr>
          </w:p>
          <w:p w14:paraId="226AFDEB" w14:textId="41EC173A" w:rsidR="009F4655" w:rsidRPr="0090624B" w:rsidRDefault="009F4655" w:rsidP="0060202B">
            <w:pPr>
              <w:rPr>
                <w:rFonts w:cstheme="minorHAnsi"/>
                <w:sz w:val="20"/>
                <w:szCs w:val="20"/>
              </w:rPr>
            </w:pPr>
            <w:r w:rsidRPr="0090624B">
              <w:rPr>
                <w:rFonts w:cstheme="minorHAnsi"/>
                <w:sz w:val="20"/>
                <w:szCs w:val="20"/>
              </w:rPr>
              <w:t>MSc ACP Apprenticeship Levy</w:t>
            </w:r>
            <w:r w:rsidR="00245DA1">
              <w:rPr>
                <w:rFonts w:cstheme="minorHAnsi"/>
                <w:sz w:val="20"/>
                <w:szCs w:val="20"/>
              </w:rPr>
              <w:t xml:space="preserve"> is available</w:t>
            </w:r>
          </w:p>
          <w:p w14:paraId="56E1BE89" w14:textId="2D577B3E" w:rsidR="009F4655" w:rsidRPr="0090624B" w:rsidRDefault="009F4655" w:rsidP="0060202B">
            <w:pPr>
              <w:rPr>
                <w:rFonts w:cstheme="minorHAnsi"/>
                <w:sz w:val="20"/>
                <w:szCs w:val="20"/>
              </w:rPr>
            </w:pPr>
          </w:p>
          <w:p w14:paraId="101FBB77" w14:textId="5DCC27C8" w:rsidR="009F4655" w:rsidRDefault="009F4655" w:rsidP="0060202B">
            <w:pPr>
              <w:rPr>
                <w:rFonts w:cstheme="minorHAnsi"/>
                <w:sz w:val="20"/>
                <w:szCs w:val="20"/>
              </w:rPr>
            </w:pPr>
            <w:r w:rsidRPr="0090624B">
              <w:rPr>
                <w:rFonts w:cstheme="minorHAnsi"/>
                <w:sz w:val="20"/>
                <w:szCs w:val="20"/>
              </w:rPr>
              <w:t>PCN development funds</w:t>
            </w:r>
            <w:r w:rsidR="00245DA1">
              <w:rPr>
                <w:rFonts w:cstheme="minorHAnsi"/>
                <w:sz w:val="20"/>
                <w:szCs w:val="20"/>
              </w:rPr>
              <w:t xml:space="preserve"> could be </w:t>
            </w:r>
            <w:proofErr w:type="gramStart"/>
            <w:r w:rsidR="00245DA1">
              <w:rPr>
                <w:rFonts w:cstheme="minorHAnsi"/>
                <w:sz w:val="20"/>
                <w:szCs w:val="20"/>
              </w:rPr>
              <w:t>utilised</w:t>
            </w:r>
            <w:proofErr w:type="gramEnd"/>
          </w:p>
          <w:p w14:paraId="7C1F0D14" w14:textId="4E45A7E9" w:rsidR="00245DA1" w:rsidRDefault="00245DA1" w:rsidP="0060202B">
            <w:pPr>
              <w:rPr>
                <w:rFonts w:cstheme="minorHAnsi"/>
                <w:sz w:val="20"/>
                <w:szCs w:val="20"/>
              </w:rPr>
            </w:pPr>
          </w:p>
          <w:p w14:paraId="614761FF" w14:textId="75AC637A" w:rsidR="00245DA1" w:rsidRPr="0090624B" w:rsidRDefault="00245DA1" w:rsidP="0060202B">
            <w:pPr>
              <w:rPr>
                <w:rFonts w:cstheme="minorHAnsi"/>
                <w:sz w:val="20"/>
                <w:szCs w:val="20"/>
              </w:rPr>
            </w:pPr>
            <w:r>
              <w:rPr>
                <w:rFonts w:cstheme="minorHAnsi"/>
                <w:sz w:val="20"/>
                <w:szCs w:val="20"/>
              </w:rPr>
              <w:t xml:space="preserve">HEE funding when available and meets </w:t>
            </w:r>
            <w:proofErr w:type="gramStart"/>
            <w:r>
              <w:rPr>
                <w:rFonts w:cstheme="minorHAnsi"/>
                <w:sz w:val="20"/>
                <w:szCs w:val="20"/>
              </w:rPr>
              <w:t>criteria</w:t>
            </w:r>
            <w:proofErr w:type="gramEnd"/>
          </w:p>
          <w:p w14:paraId="442312EA" w14:textId="10996437" w:rsidR="009F4655" w:rsidRPr="0090624B" w:rsidRDefault="009F4655" w:rsidP="0060202B">
            <w:pPr>
              <w:rPr>
                <w:rFonts w:cstheme="minorHAnsi"/>
                <w:sz w:val="20"/>
                <w:szCs w:val="20"/>
              </w:rPr>
            </w:pPr>
          </w:p>
          <w:p w14:paraId="67A65736" w14:textId="5997A0F9" w:rsidR="009F4655" w:rsidRPr="0090624B" w:rsidRDefault="005060ED" w:rsidP="0060202B">
            <w:pPr>
              <w:rPr>
                <w:rFonts w:cstheme="minorHAnsi"/>
                <w:sz w:val="20"/>
                <w:szCs w:val="20"/>
              </w:rPr>
            </w:pPr>
            <w:r>
              <w:rPr>
                <w:rFonts w:cstheme="minorHAnsi"/>
                <w:sz w:val="20"/>
                <w:szCs w:val="20"/>
              </w:rPr>
              <w:t>Nurse NOT include in ARRS funding for ACP</w:t>
            </w:r>
          </w:p>
          <w:p w14:paraId="6086DA2C" w14:textId="306CBD00" w:rsidR="00DD5FCB" w:rsidRPr="0090624B" w:rsidRDefault="00DD5FCB" w:rsidP="0060202B">
            <w:pPr>
              <w:rPr>
                <w:rFonts w:cstheme="minorHAnsi"/>
                <w:sz w:val="20"/>
                <w:szCs w:val="20"/>
              </w:rPr>
            </w:pPr>
          </w:p>
          <w:p w14:paraId="569B7BDF" w14:textId="77777777" w:rsidR="00DD5FCB" w:rsidRPr="0090624B" w:rsidRDefault="00DD5FCB" w:rsidP="0060202B">
            <w:pPr>
              <w:rPr>
                <w:rFonts w:cstheme="minorHAnsi"/>
                <w:sz w:val="20"/>
                <w:szCs w:val="20"/>
              </w:rPr>
            </w:pPr>
          </w:p>
          <w:p w14:paraId="450FFA81" w14:textId="1109F7F0" w:rsidR="00DD5FCB" w:rsidRPr="0090624B" w:rsidRDefault="00DD5FCB" w:rsidP="0060202B">
            <w:pPr>
              <w:rPr>
                <w:rFonts w:cstheme="minorHAnsi"/>
                <w:sz w:val="20"/>
                <w:szCs w:val="20"/>
              </w:rPr>
            </w:pPr>
          </w:p>
          <w:p w14:paraId="46797A32" w14:textId="77777777" w:rsidR="00DD5FCB" w:rsidRPr="0090624B" w:rsidRDefault="00DD5FCB" w:rsidP="0060202B">
            <w:pPr>
              <w:rPr>
                <w:rFonts w:cstheme="minorHAnsi"/>
                <w:sz w:val="20"/>
                <w:szCs w:val="20"/>
              </w:rPr>
            </w:pPr>
          </w:p>
          <w:p w14:paraId="16968C6F" w14:textId="28963E77" w:rsidR="00DD5FCB" w:rsidRPr="0090624B" w:rsidRDefault="00DD5FCB" w:rsidP="0060202B">
            <w:pPr>
              <w:rPr>
                <w:rFonts w:cstheme="minorHAnsi"/>
                <w:sz w:val="20"/>
                <w:szCs w:val="20"/>
              </w:rPr>
            </w:pPr>
          </w:p>
          <w:p w14:paraId="26E7214A" w14:textId="77777777" w:rsidR="00DD5FCB" w:rsidRPr="0090624B" w:rsidRDefault="00DD5FCB" w:rsidP="0060202B">
            <w:pPr>
              <w:rPr>
                <w:rFonts w:cstheme="minorHAnsi"/>
                <w:sz w:val="20"/>
                <w:szCs w:val="20"/>
              </w:rPr>
            </w:pPr>
          </w:p>
          <w:p w14:paraId="53891E44" w14:textId="4E5B05BF" w:rsidR="00DD5FCB" w:rsidRPr="0090624B" w:rsidRDefault="00DD5FCB" w:rsidP="0060202B">
            <w:pPr>
              <w:rPr>
                <w:rFonts w:cstheme="minorHAnsi"/>
                <w:sz w:val="20"/>
                <w:szCs w:val="20"/>
              </w:rPr>
            </w:pPr>
          </w:p>
          <w:p w14:paraId="14F85192" w14:textId="77777777" w:rsidR="00DD5FCB" w:rsidRPr="0090624B" w:rsidRDefault="00DD5FCB" w:rsidP="0060202B">
            <w:pPr>
              <w:rPr>
                <w:rFonts w:cstheme="minorHAnsi"/>
                <w:sz w:val="20"/>
                <w:szCs w:val="20"/>
              </w:rPr>
            </w:pPr>
          </w:p>
          <w:p w14:paraId="12F71501" w14:textId="3C226F2A" w:rsidR="00DD5FCB" w:rsidRPr="0090624B" w:rsidRDefault="00DD5FCB" w:rsidP="0060202B">
            <w:pPr>
              <w:rPr>
                <w:rFonts w:cstheme="minorHAnsi"/>
                <w:sz w:val="20"/>
                <w:szCs w:val="20"/>
              </w:rPr>
            </w:pPr>
          </w:p>
        </w:tc>
        <w:tc>
          <w:tcPr>
            <w:tcW w:w="1802" w:type="dxa"/>
          </w:tcPr>
          <w:p w14:paraId="4E4EE327" w14:textId="51E00670" w:rsidR="00DD5FCB" w:rsidRPr="0090624B" w:rsidRDefault="00DD5FCB" w:rsidP="0060202B">
            <w:pPr>
              <w:rPr>
                <w:rFonts w:cstheme="minorHAnsi"/>
                <w:sz w:val="20"/>
                <w:szCs w:val="20"/>
              </w:rPr>
            </w:pPr>
            <w:r w:rsidRPr="0090624B">
              <w:rPr>
                <w:rFonts w:cstheme="minorHAnsi"/>
                <w:sz w:val="20"/>
                <w:szCs w:val="20"/>
              </w:rPr>
              <w:lastRenderedPageBreak/>
              <w:t>1 year to do this.</w:t>
            </w:r>
          </w:p>
          <w:p w14:paraId="1A63DE2B" w14:textId="77777777" w:rsidR="00DD5FCB" w:rsidRPr="0090624B" w:rsidRDefault="00DD5FCB" w:rsidP="0060202B">
            <w:pPr>
              <w:rPr>
                <w:rFonts w:cstheme="minorHAnsi"/>
                <w:sz w:val="20"/>
                <w:szCs w:val="20"/>
              </w:rPr>
            </w:pPr>
          </w:p>
          <w:p w14:paraId="506D86AD" w14:textId="42CDD64D" w:rsidR="00DD5FCB" w:rsidRPr="0090624B" w:rsidRDefault="00EB1CF3" w:rsidP="0060202B">
            <w:pPr>
              <w:rPr>
                <w:rFonts w:cstheme="minorHAnsi"/>
                <w:sz w:val="20"/>
                <w:szCs w:val="20"/>
              </w:rPr>
            </w:pPr>
            <w:r>
              <w:rPr>
                <w:rFonts w:cstheme="minorHAnsi"/>
                <w:sz w:val="20"/>
                <w:szCs w:val="20"/>
              </w:rPr>
              <w:t xml:space="preserve">HEE aspiration and </w:t>
            </w:r>
            <w:r w:rsidR="00DD5FCB" w:rsidRPr="0090624B">
              <w:rPr>
                <w:rFonts w:cstheme="minorHAnsi"/>
                <w:sz w:val="20"/>
                <w:szCs w:val="20"/>
              </w:rPr>
              <w:t>CQC will be asking questions around supervision of staff in 2022</w:t>
            </w:r>
            <w:r>
              <w:rPr>
                <w:rFonts w:cstheme="minorHAnsi"/>
                <w:sz w:val="20"/>
                <w:szCs w:val="20"/>
              </w:rPr>
              <w:t xml:space="preserve">. </w:t>
            </w:r>
          </w:p>
          <w:p w14:paraId="35BE3369" w14:textId="77777777" w:rsidR="00DD5FCB" w:rsidRPr="0090624B" w:rsidRDefault="00DD5FCB" w:rsidP="0060202B">
            <w:pPr>
              <w:rPr>
                <w:rFonts w:cstheme="minorHAnsi"/>
                <w:sz w:val="20"/>
                <w:szCs w:val="20"/>
              </w:rPr>
            </w:pPr>
          </w:p>
          <w:p w14:paraId="1BF2C25A" w14:textId="5DE3E246" w:rsidR="00DD5FCB" w:rsidRPr="0090624B" w:rsidRDefault="00DD5FCB" w:rsidP="0060202B">
            <w:pPr>
              <w:rPr>
                <w:rFonts w:cstheme="minorHAnsi"/>
                <w:sz w:val="20"/>
                <w:szCs w:val="20"/>
              </w:rPr>
            </w:pPr>
            <w:commentRangeStart w:id="2"/>
            <w:r w:rsidRPr="0090624B">
              <w:rPr>
                <w:rFonts w:cstheme="minorHAnsi"/>
                <w:sz w:val="20"/>
                <w:szCs w:val="20"/>
              </w:rPr>
              <w:t>H</w:t>
            </w:r>
            <w:r w:rsidR="009F4655" w:rsidRPr="0090624B">
              <w:rPr>
                <w:rFonts w:cstheme="minorHAnsi"/>
                <w:sz w:val="20"/>
                <w:szCs w:val="20"/>
              </w:rPr>
              <w:t xml:space="preserve">ealth and </w:t>
            </w:r>
            <w:r w:rsidRPr="0090624B">
              <w:rPr>
                <w:rFonts w:cstheme="minorHAnsi"/>
                <w:sz w:val="20"/>
                <w:szCs w:val="20"/>
              </w:rPr>
              <w:t>C</w:t>
            </w:r>
            <w:r w:rsidR="009F4655" w:rsidRPr="0090624B">
              <w:rPr>
                <w:rFonts w:cstheme="minorHAnsi"/>
                <w:sz w:val="20"/>
                <w:szCs w:val="20"/>
              </w:rPr>
              <w:t xml:space="preserve">are </w:t>
            </w:r>
            <w:r w:rsidRPr="0090624B">
              <w:rPr>
                <w:rFonts w:cstheme="minorHAnsi"/>
                <w:sz w:val="20"/>
                <w:szCs w:val="20"/>
              </w:rPr>
              <w:t>P</w:t>
            </w:r>
            <w:r w:rsidR="009F4655" w:rsidRPr="0090624B">
              <w:rPr>
                <w:rFonts w:cstheme="minorHAnsi"/>
                <w:sz w:val="20"/>
                <w:szCs w:val="20"/>
              </w:rPr>
              <w:t xml:space="preserve">rofessions </w:t>
            </w:r>
            <w:r w:rsidRPr="0090624B">
              <w:rPr>
                <w:rFonts w:cstheme="minorHAnsi"/>
                <w:sz w:val="20"/>
                <w:szCs w:val="20"/>
              </w:rPr>
              <w:t>C</w:t>
            </w:r>
            <w:commentRangeEnd w:id="2"/>
            <w:r w:rsidR="009F4655" w:rsidRPr="0090624B">
              <w:rPr>
                <w:rFonts w:cstheme="minorHAnsi"/>
                <w:sz w:val="20"/>
                <w:szCs w:val="20"/>
              </w:rPr>
              <w:t>ouncil (HCPC)</w:t>
            </w:r>
            <w:r w:rsidR="008D34C7" w:rsidRPr="0090624B">
              <w:rPr>
                <w:rStyle w:val="CommentReference"/>
                <w:rFonts w:cstheme="minorHAnsi"/>
                <w:sz w:val="20"/>
                <w:szCs w:val="20"/>
              </w:rPr>
              <w:commentReference w:id="2"/>
            </w:r>
            <w:r w:rsidR="00BB2344">
              <w:rPr>
                <w:rFonts w:cstheme="minorHAnsi"/>
                <w:sz w:val="20"/>
                <w:szCs w:val="20"/>
              </w:rPr>
              <w:t xml:space="preserve"> and NMC</w:t>
            </w:r>
            <w:r w:rsidRPr="0090624B">
              <w:rPr>
                <w:rFonts w:cstheme="minorHAnsi"/>
                <w:sz w:val="20"/>
                <w:szCs w:val="20"/>
              </w:rPr>
              <w:t xml:space="preserve"> will ask for evidence</w:t>
            </w:r>
            <w:r w:rsidR="00EB1CF3">
              <w:rPr>
                <w:rFonts w:cstheme="minorHAnsi"/>
                <w:sz w:val="20"/>
                <w:szCs w:val="20"/>
              </w:rPr>
              <w:t xml:space="preserve"> of supervision.</w:t>
            </w:r>
          </w:p>
          <w:p w14:paraId="4103BAB7" w14:textId="77777777" w:rsidR="00DD5FCB" w:rsidRPr="0090624B" w:rsidRDefault="00DD5FCB" w:rsidP="0060202B">
            <w:pPr>
              <w:rPr>
                <w:rFonts w:cstheme="minorHAnsi"/>
                <w:sz w:val="20"/>
                <w:szCs w:val="20"/>
              </w:rPr>
            </w:pPr>
          </w:p>
          <w:p w14:paraId="00B9122E" w14:textId="03E1A094" w:rsidR="00DD5FCB" w:rsidRPr="0090624B" w:rsidRDefault="00DD5FCB" w:rsidP="0060202B">
            <w:pPr>
              <w:rPr>
                <w:rFonts w:cstheme="minorHAnsi"/>
                <w:sz w:val="20"/>
                <w:szCs w:val="20"/>
              </w:rPr>
            </w:pPr>
            <w:r w:rsidRPr="0090624B">
              <w:rPr>
                <w:rFonts w:cstheme="minorHAnsi"/>
                <w:sz w:val="20"/>
                <w:szCs w:val="20"/>
              </w:rPr>
              <w:t xml:space="preserve">Standardisation of </w:t>
            </w:r>
            <w:r w:rsidR="009F4655" w:rsidRPr="0090624B">
              <w:rPr>
                <w:rFonts w:cstheme="minorHAnsi"/>
                <w:sz w:val="20"/>
                <w:szCs w:val="20"/>
              </w:rPr>
              <w:t>assessment material for all clinical staff in Primary Care</w:t>
            </w:r>
          </w:p>
          <w:p w14:paraId="3E2E5829" w14:textId="12F8FB75" w:rsidR="00DD5FCB" w:rsidRPr="0090624B" w:rsidRDefault="00DD5FCB" w:rsidP="0060202B">
            <w:pPr>
              <w:rPr>
                <w:rFonts w:cstheme="minorHAnsi"/>
                <w:sz w:val="20"/>
                <w:szCs w:val="20"/>
              </w:rPr>
            </w:pPr>
          </w:p>
          <w:p w14:paraId="74D373D1" w14:textId="58C1B05D" w:rsidR="00DD5FCB" w:rsidRPr="0090624B" w:rsidRDefault="00DD5FCB" w:rsidP="0060202B">
            <w:pPr>
              <w:rPr>
                <w:rFonts w:cstheme="minorHAnsi"/>
                <w:sz w:val="20"/>
                <w:szCs w:val="20"/>
              </w:rPr>
            </w:pPr>
            <w:r w:rsidRPr="0090624B">
              <w:rPr>
                <w:rFonts w:cstheme="minorHAnsi"/>
                <w:sz w:val="20"/>
                <w:szCs w:val="20"/>
              </w:rPr>
              <w:t xml:space="preserve">The more FCPs you can get through the </w:t>
            </w:r>
            <w:proofErr w:type="gramStart"/>
            <w:r w:rsidRPr="0090624B">
              <w:rPr>
                <w:rFonts w:cstheme="minorHAnsi"/>
                <w:sz w:val="20"/>
                <w:szCs w:val="20"/>
              </w:rPr>
              <w:t>stages,</w:t>
            </w:r>
            <w:proofErr w:type="gramEnd"/>
            <w:r w:rsidRPr="0090624B">
              <w:rPr>
                <w:rFonts w:cstheme="minorHAnsi"/>
                <w:sz w:val="20"/>
                <w:szCs w:val="20"/>
              </w:rPr>
              <w:t xml:space="preserve"> they can become supervisors (after they attend the HEE training) and free up the GP time.</w:t>
            </w:r>
          </w:p>
          <w:p w14:paraId="7AD44330" w14:textId="77777777" w:rsidR="00DD5FCB" w:rsidRPr="0090624B" w:rsidRDefault="00DD5FCB" w:rsidP="0060202B">
            <w:pPr>
              <w:rPr>
                <w:rFonts w:cstheme="minorHAnsi"/>
                <w:sz w:val="20"/>
                <w:szCs w:val="20"/>
              </w:rPr>
            </w:pPr>
          </w:p>
          <w:p w14:paraId="5F84658B" w14:textId="527A0D83" w:rsidR="00DD5FCB" w:rsidRPr="0090624B" w:rsidRDefault="009F4655" w:rsidP="0060202B">
            <w:pPr>
              <w:rPr>
                <w:rFonts w:cstheme="minorHAnsi"/>
                <w:sz w:val="20"/>
                <w:szCs w:val="20"/>
              </w:rPr>
            </w:pPr>
            <w:r w:rsidRPr="0090624B">
              <w:rPr>
                <w:rFonts w:cstheme="minorHAnsi"/>
                <w:sz w:val="20"/>
                <w:szCs w:val="20"/>
              </w:rPr>
              <w:t>Practice based learning experience</w:t>
            </w:r>
            <w:r w:rsidR="0090624B">
              <w:rPr>
                <w:rFonts w:cstheme="minorHAnsi"/>
                <w:sz w:val="20"/>
                <w:szCs w:val="20"/>
              </w:rPr>
              <w:t xml:space="preserve"> and can tailor FCP/ACP to meet practice </w:t>
            </w:r>
            <w:proofErr w:type="gramStart"/>
            <w:r w:rsidR="0090624B">
              <w:rPr>
                <w:rFonts w:cstheme="minorHAnsi"/>
                <w:sz w:val="20"/>
                <w:szCs w:val="20"/>
              </w:rPr>
              <w:t>demands</w:t>
            </w:r>
            <w:proofErr w:type="gramEnd"/>
          </w:p>
          <w:p w14:paraId="645E37AE" w14:textId="77777777" w:rsidR="009F4655" w:rsidRPr="0090624B" w:rsidRDefault="009F4655" w:rsidP="0060202B">
            <w:pPr>
              <w:rPr>
                <w:rFonts w:cstheme="minorHAnsi"/>
                <w:sz w:val="20"/>
                <w:szCs w:val="20"/>
              </w:rPr>
            </w:pPr>
          </w:p>
          <w:p w14:paraId="28C6606D" w14:textId="77777777" w:rsidR="009F4655" w:rsidRPr="0090624B" w:rsidRDefault="009F4655" w:rsidP="0060202B">
            <w:pPr>
              <w:rPr>
                <w:rFonts w:cstheme="minorHAnsi"/>
                <w:sz w:val="20"/>
                <w:szCs w:val="20"/>
              </w:rPr>
            </w:pPr>
            <w:r w:rsidRPr="0090624B">
              <w:rPr>
                <w:rFonts w:cstheme="minorHAnsi"/>
                <w:sz w:val="20"/>
                <w:szCs w:val="20"/>
              </w:rPr>
              <w:t>Improving competence and capability</w:t>
            </w:r>
          </w:p>
          <w:p w14:paraId="5F3F70CB" w14:textId="77777777" w:rsidR="009F4655" w:rsidRPr="0090624B" w:rsidRDefault="009F4655" w:rsidP="0060202B">
            <w:pPr>
              <w:rPr>
                <w:rFonts w:cstheme="minorHAnsi"/>
                <w:sz w:val="20"/>
                <w:szCs w:val="20"/>
              </w:rPr>
            </w:pPr>
          </w:p>
          <w:p w14:paraId="7E3E9CCA" w14:textId="77777777" w:rsidR="009F4655" w:rsidRDefault="005741A1" w:rsidP="0060202B">
            <w:pPr>
              <w:rPr>
                <w:rFonts w:cstheme="minorHAnsi"/>
                <w:sz w:val="20"/>
                <w:szCs w:val="20"/>
              </w:rPr>
            </w:pPr>
            <w:r>
              <w:rPr>
                <w:rFonts w:cstheme="minorHAnsi"/>
                <w:sz w:val="20"/>
                <w:szCs w:val="20"/>
              </w:rPr>
              <w:lastRenderedPageBreak/>
              <w:t>To support the breadth of development, an i</w:t>
            </w:r>
            <w:r w:rsidR="009F4655" w:rsidRPr="0090624B">
              <w:rPr>
                <w:rFonts w:cstheme="minorHAnsi"/>
                <w:sz w:val="20"/>
                <w:szCs w:val="20"/>
              </w:rPr>
              <w:t>ntegrated approach to care and shared under</w:t>
            </w:r>
            <w:r w:rsidR="0090624B" w:rsidRPr="0090624B">
              <w:rPr>
                <w:rFonts w:cstheme="minorHAnsi"/>
                <w:sz w:val="20"/>
                <w:szCs w:val="20"/>
              </w:rPr>
              <w:t>standing of scope of practice</w:t>
            </w:r>
            <w:r>
              <w:rPr>
                <w:rFonts w:cstheme="minorHAnsi"/>
                <w:sz w:val="20"/>
                <w:szCs w:val="20"/>
              </w:rPr>
              <w:t xml:space="preserve"> is advocated.</w:t>
            </w:r>
          </w:p>
          <w:p w14:paraId="1EF5A147" w14:textId="77777777" w:rsidR="005741A1" w:rsidRDefault="005741A1" w:rsidP="0060202B">
            <w:pPr>
              <w:rPr>
                <w:rFonts w:cstheme="minorHAnsi"/>
                <w:sz w:val="20"/>
                <w:szCs w:val="20"/>
              </w:rPr>
            </w:pPr>
          </w:p>
          <w:p w14:paraId="2BED8901" w14:textId="676371EC" w:rsidR="005741A1" w:rsidRPr="0090624B" w:rsidRDefault="005741A1" w:rsidP="0060202B">
            <w:pPr>
              <w:rPr>
                <w:rFonts w:cstheme="minorHAnsi"/>
                <w:sz w:val="20"/>
                <w:szCs w:val="20"/>
              </w:rPr>
            </w:pPr>
            <w:r>
              <w:rPr>
                <w:rFonts w:cstheme="minorHAnsi"/>
                <w:sz w:val="20"/>
                <w:szCs w:val="20"/>
              </w:rPr>
              <w:t>Support contractual requirements</w:t>
            </w:r>
          </w:p>
        </w:tc>
        <w:tc>
          <w:tcPr>
            <w:tcW w:w="2195" w:type="dxa"/>
          </w:tcPr>
          <w:p w14:paraId="044ED7DD" w14:textId="676697EB" w:rsidR="00DD5FCB" w:rsidRDefault="00DD5FCB" w:rsidP="0060202B">
            <w:pPr>
              <w:rPr>
                <w:rFonts w:cstheme="minorHAnsi"/>
                <w:sz w:val="20"/>
                <w:szCs w:val="20"/>
              </w:rPr>
            </w:pPr>
            <w:r w:rsidRPr="0090624B">
              <w:rPr>
                <w:rFonts w:cstheme="minorHAnsi"/>
                <w:sz w:val="20"/>
                <w:szCs w:val="20"/>
              </w:rPr>
              <w:lastRenderedPageBreak/>
              <w:t>Daily clinical supervision</w:t>
            </w:r>
          </w:p>
          <w:p w14:paraId="65DEEF81" w14:textId="77777777" w:rsidR="00BB2344" w:rsidRPr="0090624B" w:rsidRDefault="00BB2344" w:rsidP="0060202B">
            <w:pPr>
              <w:rPr>
                <w:rFonts w:cstheme="minorHAnsi"/>
                <w:sz w:val="20"/>
                <w:szCs w:val="20"/>
              </w:rPr>
            </w:pPr>
          </w:p>
          <w:p w14:paraId="5FBBDF1F" w14:textId="34971F9A" w:rsidR="00DD5FCB" w:rsidRDefault="00DD5FCB" w:rsidP="0060202B">
            <w:pPr>
              <w:rPr>
                <w:rFonts w:cstheme="minorHAnsi"/>
                <w:sz w:val="20"/>
                <w:szCs w:val="20"/>
              </w:rPr>
            </w:pPr>
            <w:r w:rsidRPr="0090624B">
              <w:rPr>
                <w:rFonts w:cstheme="minorHAnsi"/>
                <w:sz w:val="20"/>
                <w:szCs w:val="20"/>
              </w:rPr>
              <w:t>6 weekly meetings</w:t>
            </w:r>
          </w:p>
          <w:p w14:paraId="24A41477" w14:textId="77777777" w:rsidR="00BB2344" w:rsidRPr="0090624B" w:rsidRDefault="00BB2344" w:rsidP="0060202B">
            <w:pPr>
              <w:rPr>
                <w:rFonts w:cstheme="minorHAnsi"/>
                <w:sz w:val="20"/>
                <w:szCs w:val="20"/>
              </w:rPr>
            </w:pPr>
          </w:p>
          <w:p w14:paraId="456B9E0D" w14:textId="45B1D194" w:rsidR="00DD5FCB" w:rsidRDefault="00DD5FCB" w:rsidP="0060202B">
            <w:pPr>
              <w:rPr>
                <w:rFonts w:cstheme="minorHAnsi"/>
                <w:sz w:val="20"/>
                <w:szCs w:val="20"/>
              </w:rPr>
            </w:pPr>
            <w:r w:rsidRPr="0090624B">
              <w:rPr>
                <w:rFonts w:cstheme="minorHAnsi"/>
                <w:sz w:val="20"/>
                <w:szCs w:val="20"/>
              </w:rPr>
              <w:t xml:space="preserve">Workplace based </w:t>
            </w:r>
            <w:proofErr w:type="gramStart"/>
            <w:r w:rsidRPr="0090624B">
              <w:rPr>
                <w:rFonts w:cstheme="minorHAnsi"/>
                <w:sz w:val="20"/>
                <w:szCs w:val="20"/>
              </w:rPr>
              <w:t>assessments</w:t>
            </w:r>
            <w:proofErr w:type="gramEnd"/>
          </w:p>
          <w:p w14:paraId="51C1E505" w14:textId="77777777" w:rsidR="00BB2344" w:rsidRPr="0090624B" w:rsidRDefault="00BB2344" w:rsidP="0060202B">
            <w:pPr>
              <w:rPr>
                <w:rFonts w:cstheme="minorHAnsi"/>
                <w:sz w:val="20"/>
                <w:szCs w:val="20"/>
              </w:rPr>
            </w:pPr>
          </w:p>
          <w:p w14:paraId="4C9B20E1" w14:textId="167BCAE2" w:rsidR="00DD5FCB" w:rsidRDefault="00DD5FCB" w:rsidP="0060202B">
            <w:pPr>
              <w:rPr>
                <w:rFonts w:cstheme="minorHAnsi"/>
                <w:sz w:val="20"/>
                <w:szCs w:val="20"/>
              </w:rPr>
            </w:pPr>
            <w:r w:rsidRPr="0090624B">
              <w:rPr>
                <w:rFonts w:cstheme="minorHAnsi"/>
                <w:sz w:val="20"/>
                <w:szCs w:val="20"/>
              </w:rPr>
              <w:t xml:space="preserve">Regular Feedback – facilitate peer </w:t>
            </w:r>
            <w:proofErr w:type="gramStart"/>
            <w:r w:rsidRPr="0090624B">
              <w:rPr>
                <w:rFonts w:cstheme="minorHAnsi"/>
                <w:sz w:val="20"/>
                <w:szCs w:val="20"/>
              </w:rPr>
              <w:t>review</w:t>
            </w:r>
            <w:proofErr w:type="gramEnd"/>
          </w:p>
          <w:p w14:paraId="26230051" w14:textId="77777777" w:rsidR="00BB2344" w:rsidRPr="0090624B" w:rsidRDefault="00BB2344" w:rsidP="0060202B">
            <w:pPr>
              <w:rPr>
                <w:rFonts w:cstheme="minorHAnsi"/>
                <w:sz w:val="20"/>
                <w:szCs w:val="20"/>
              </w:rPr>
            </w:pPr>
          </w:p>
          <w:p w14:paraId="76492E81" w14:textId="27CFF074" w:rsidR="00DD5FCB" w:rsidRDefault="00DD5FCB" w:rsidP="0060202B">
            <w:pPr>
              <w:rPr>
                <w:rFonts w:cstheme="minorHAnsi"/>
                <w:sz w:val="20"/>
                <w:szCs w:val="20"/>
              </w:rPr>
            </w:pPr>
            <w:r w:rsidRPr="0090624B">
              <w:rPr>
                <w:rFonts w:cstheme="minorHAnsi"/>
                <w:sz w:val="20"/>
                <w:szCs w:val="20"/>
              </w:rPr>
              <w:t xml:space="preserve">Robust induction including shadowed </w:t>
            </w:r>
            <w:proofErr w:type="gramStart"/>
            <w:r w:rsidRPr="0090624B">
              <w:rPr>
                <w:rFonts w:cstheme="minorHAnsi"/>
                <w:sz w:val="20"/>
                <w:szCs w:val="20"/>
              </w:rPr>
              <w:t>sessions</w:t>
            </w:r>
            <w:proofErr w:type="gramEnd"/>
          </w:p>
          <w:p w14:paraId="6F48617D" w14:textId="77777777" w:rsidR="00BB2344" w:rsidRPr="0090624B" w:rsidRDefault="00BB2344" w:rsidP="0060202B">
            <w:pPr>
              <w:rPr>
                <w:rFonts w:cstheme="minorHAnsi"/>
                <w:sz w:val="20"/>
                <w:szCs w:val="20"/>
              </w:rPr>
            </w:pPr>
          </w:p>
          <w:p w14:paraId="7089F1BD" w14:textId="46D0DFF6" w:rsidR="00DD5FCB" w:rsidRDefault="00DD5FCB" w:rsidP="0060202B">
            <w:pPr>
              <w:rPr>
                <w:rFonts w:cstheme="minorHAnsi"/>
                <w:sz w:val="20"/>
                <w:szCs w:val="20"/>
              </w:rPr>
            </w:pPr>
            <w:r w:rsidRPr="0090624B">
              <w:rPr>
                <w:rFonts w:cstheme="minorHAnsi"/>
                <w:sz w:val="20"/>
                <w:szCs w:val="20"/>
              </w:rPr>
              <w:t>Debrief after each patient (will reduce when shown capability)</w:t>
            </w:r>
          </w:p>
          <w:p w14:paraId="562CBB67" w14:textId="77777777" w:rsidR="00BB2344" w:rsidRDefault="00BB2344" w:rsidP="0060202B">
            <w:pPr>
              <w:rPr>
                <w:rFonts w:cstheme="minorHAnsi"/>
                <w:sz w:val="20"/>
                <w:szCs w:val="20"/>
              </w:rPr>
            </w:pPr>
          </w:p>
          <w:p w14:paraId="6D2C7F19" w14:textId="0D1E52DC" w:rsidR="00BB2344" w:rsidRDefault="00BB2344" w:rsidP="0060202B">
            <w:pPr>
              <w:rPr>
                <w:rFonts w:cstheme="minorHAnsi"/>
                <w:sz w:val="20"/>
                <w:szCs w:val="20"/>
              </w:rPr>
            </w:pPr>
            <w:r>
              <w:rPr>
                <w:rFonts w:cstheme="minorHAnsi"/>
                <w:sz w:val="20"/>
                <w:szCs w:val="20"/>
              </w:rPr>
              <w:t>Case based discussion (min 1 per month)</w:t>
            </w:r>
          </w:p>
          <w:p w14:paraId="5F5D7FBC" w14:textId="77777777" w:rsidR="00BB2344" w:rsidRPr="0090624B" w:rsidRDefault="00BB2344" w:rsidP="0060202B">
            <w:pPr>
              <w:rPr>
                <w:rFonts w:cstheme="minorHAnsi"/>
                <w:sz w:val="20"/>
                <w:szCs w:val="20"/>
              </w:rPr>
            </w:pPr>
          </w:p>
          <w:p w14:paraId="770BC8A2" w14:textId="25101FCA" w:rsidR="00DD5FCB" w:rsidRDefault="00DD5FCB" w:rsidP="0060202B">
            <w:pPr>
              <w:rPr>
                <w:rFonts w:cstheme="minorHAnsi"/>
                <w:sz w:val="20"/>
                <w:szCs w:val="20"/>
              </w:rPr>
            </w:pPr>
            <w:r w:rsidRPr="0090624B">
              <w:rPr>
                <w:rFonts w:cstheme="minorHAnsi"/>
                <w:sz w:val="20"/>
                <w:szCs w:val="20"/>
              </w:rPr>
              <w:t>Identify learning needs and keep a record of evidence for their portfolio</w:t>
            </w:r>
            <w:r w:rsidR="00BB2344">
              <w:rPr>
                <w:rFonts w:cstheme="minorHAnsi"/>
                <w:sz w:val="20"/>
                <w:szCs w:val="20"/>
              </w:rPr>
              <w:t>.</w:t>
            </w:r>
          </w:p>
          <w:p w14:paraId="76A042F9" w14:textId="77777777" w:rsidR="00245DA1" w:rsidRPr="0090624B" w:rsidRDefault="00245DA1" w:rsidP="0060202B">
            <w:pPr>
              <w:rPr>
                <w:rFonts w:cstheme="minorHAnsi"/>
                <w:sz w:val="20"/>
                <w:szCs w:val="20"/>
              </w:rPr>
            </w:pPr>
          </w:p>
          <w:p w14:paraId="600F203B" w14:textId="7D364C4E" w:rsidR="00DD5FCB" w:rsidRDefault="00BB2344" w:rsidP="0060202B">
            <w:pPr>
              <w:rPr>
                <w:rFonts w:cstheme="minorHAnsi"/>
                <w:sz w:val="20"/>
                <w:szCs w:val="20"/>
              </w:rPr>
            </w:pPr>
            <w:r>
              <w:rPr>
                <w:rFonts w:cstheme="minorHAnsi"/>
                <w:sz w:val="20"/>
                <w:szCs w:val="20"/>
              </w:rPr>
              <w:t>Reflective log (Min 1 per week)</w:t>
            </w:r>
          </w:p>
          <w:p w14:paraId="271A444C" w14:textId="77777777" w:rsidR="00245DA1" w:rsidRDefault="00245DA1" w:rsidP="0060202B">
            <w:pPr>
              <w:rPr>
                <w:rFonts w:cstheme="minorHAnsi"/>
                <w:sz w:val="20"/>
                <w:szCs w:val="20"/>
              </w:rPr>
            </w:pPr>
          </w:p>
          <w:p w14:paraId="4F564F46" w14:textId="35BAEA1B" w:rsidR="00BB2344" w:rsidRDefault="00BB2344" w:rsidP="0060202B">
            <w:pPr>
              <w:rPr>
                <w:rFonts w:cstheme="minorHAnsi"/>
                <w:sz w:val="20"/>
                <w:szCs w:val="20"/>
              </w:rPr>
            </w:pPr>
            <w:r>
              <w:rPr>
                <w:rFonts w:cstheme="minorHAnsi"/>
                <w:sz w:val="20"/>
                <w:szCs w:val="20"/>
              </w:rPr>
              <w:t>Variety of consultation mediums (phone/video/Face 2 Face and minimum 1 per month)</w:t>
            </w:r>
          </w:p>
          <w:p w14:paraId="5EB3E71F" w14:textId="77777777" w:rsidR="00245DA1" w:rsidRDefault="00245DA1" w:rsidP="0060202B">
            <w:pPr>
              <w:rPr>
                <w:rFonts w:cstheme="minorHAnsi"/>
                <w:sz w:val="20"/>
                <w:szCs w:val="20"/>
              </w:rPr>
            </w:pPr>
          </w:p>
          <w:p w14:paraId="7DF36D9D" w14:textId="36B67DE2" w:rsidR="00BB2344" w:rsidRDefault="00BB2344" w:rsidP="0060202B">
            <w:pPr>
              <w:rPr>
                <w:rFonts w:cstheme="minorHAnsi"/>
                <w:sz w:val="20"/>
                <w:szCs w:val="20"/>
              </w:rPr>
            </w:pPr>
            <w:r>
              <w:rPr>
                <w:rFonts w:cstheme="minorHAnsi"/>
                <w:sz w:val="20"/>
                <w:szCs w:val="20"/>
              </w:rPr>
              <w:t>1 round of Multisource feedback</w:t>
            </w:r>
          </w:p>
          <w:p w14:paraId="120816FA" w14:textId="77777777" w:rsidR="00245DA1" w:rsidRDefault="00245DA1" w:rsidP="0060202B">
            <w:pPr>
              <w:rPr>
                <w:rFonts w:cstheme="minorHAnsi"/>
                <w:sz w:val="20"/>
                <w:szCs w:val="20"/>
              </w:rPr>
            </w:pPr>
          </w:p>
          <w:p w14:paraId="0229426E" w14:textId="5B66406C" w:rsidR="00BB2344" w:rsidRDefault="00BB2344" w:rsidP="0060202B">
            <w:pPr>
              <w:rPr>
                <w:rFonts w:cstheme="minorHAnsi"/>
                <w:sz w:val="20"/>
                <w:szCs w:val="20"/>
              </w:rPr>
            </w:pPr>
            <w:r>
              <w:rPr>
                <w:rFonts w:cstheme="minorHAnsi"/>
                <w:sz w:val="20"/>
                <w:szCs w:val="20"/>
              </w:rPr>
              <w:t>Patient satisfaction questionnaires</w:t>
            </w:r>
          </w:p>
          <w:p w14:paraId="7CC253A3" w14:textId="77777777" w:rsidR="00245DA1" w:rsidRDefault="00245DA1" w:rsidP="0060202B">
            <w:pPr>
              <w:rPr>
                <w:rFonts w:cstheme="minorHAnsi"/>
                <w:sz w:val="20"/>
                <w:szCs w:val="20"/>
              </w:rPr>
            </w:pPr>
          </w:p>
          <w:p w14:paraId="682FA3D0" w14:textId="2E0AD068" w:rsidR="00BB2344" w:rsidRPr="0090624B" w:rsidRDefault="00BB2344" w:rsidP="0060202B">
            <w:pPr>
              <w:rPr>
                <w:rFonts w:cstheme="minorHAnsi"/>
                <w:sz w:val="20"/>
                <w:szCs w:val="20"/>
              </w:rPr>
            </w:pPr>
            <w:r>
              <w:rPr>
                <w:rFonts w:cstheme="minorHAnsi"/>
                <w:sz w:val="20"/>
                <w:szCs w:val="20"/>
              </w:rPr>
              <w:t>Significant event analysis</w:t>
            </w:r>
          </w:p>
          <w:p w14:paraId="7A696E76" w14:textId="50D96459" w:rsidR="009F4655" w:rsidRDefault="00BB2344" w:rsidP="0060202B">
            <w:pPr>
              <w:rPr>
                <w:rFonts w:cstheme="minorHAnsi"/>
                <w:sz w:val="20"/>
                <w:szCs w:val="20"/>
              </w:rPr>
            </w:pPr>
            <w:r>
              <w:rPr>
                <w:rFonts w:cstheme="minorHAnsi"/>
                <w:sz w:val="20"/>
                <w:szCs w:val="20"/>
              </w:rPr>
              <w:t>Participation in Quality Improvement exercise and audits</w:t>
            </w:r>
          </w:p>
          <w:p w14:paraId="3EEB963B" w14:textId="6EEF1E7C" w:rsidR="00245DA1" w:rsidRDefault="00245DA1" w:rsidP="0060202B">
            <w:pPr>
              <w:rPr>
                <w:rFonts w:cstheme="minorHAnsi"/>
                <w:sz w:val="20"/>
                <w:szCs w:val="20"/>
              </w:rPr>
            </w:pPr>
          </w:p>
          <w:p w14:paraId="66717F12" w14:textId="4E5FEE86" w:rsidR="00245DA1" w:rsidRDefault="00245DA1" w:rsidP="0060202B">
            <w:pPr>
              <w:rPr>
                <w:rFonts w:cstheme="minorHAnsi"/>
                <w:sz w:val="20"/>
                <w:szCs w:val="20"/>
              </w:rPr>
            </w:pPr>
            <w:r>
              <w:rPr>
                <w:rFonts w:cstheme="minorHAnsi"/>
                <w:sz w:val="20"/>
                <w:szCs w:val="20"/>
              </w:rPr>
              <w:t>Sign verification checklists</w:t>
            </w:r>
          </w:p>
          <w:p w14:paraId="514E6A70" w14:textId="485629C5" w:rsidR="00245DA1" w:rsidRDefault="00245DA1" w:rsidP="0060202B">
            <w:pPr>
              <w:rPr>
                <w:rFonts w:cstheme="minorHAnsi"/>
                <w:sz w:val="20"/>
                <w:szCs w:val="20"/>
              </w:rPr>
            </w:pPr>
          </w:p>
          <w:p w14:paraId="2C8D57AA" w14:textId="1A2ABFC7" w:rsidR="00245DA1" w:rsidRPr="0090624B" w:rsidRDefault="00245DA1" w:rsidP="0060202B">
            <w:pPr>
              <w:rPr>
                <w:rFonts w:cstheme="minorHAnsi"/>
                <w:sz w:val="20"/>
                <w:szCs w:val="20"/>
              </w:rPr>
            </w:pPr>
            <w:r>
              <w:rPr>
                <w:rFonts w:cstheme="minorHAnsi"/>
                <w:sz w:val="20"/>
                <w:szCs w:val="20"/>
              </w:rPr>
              <w:t xml:space="preserve">Review and make own rating of the FCP with the presenting </w:t>
            </w:r>
            <w:proofErr w:type="gramStart"/>
            <w:r>
              <w:rPr>
                <w:rFonts w:cstheme="minorHAnsi"/>
                <w:sz w:val="20"/>
                <w:szCs w:val="20"/>
              </w:rPr>
              <w:t>evidence</w:t>
            </w:r>
            <w:proofErr w:type="gramEnd"/>
          </w:p>
          <w:p w14:paraId="2DE30E09" w14:textId="77777777" w:rsidR="00DD5FCB" w:rsidRPr="0090624B" w:rsidRDefault="00DD5FCB" w:rsidP="0060202B">
            <w:pPr>
              <w:rPr>
                <w:rFonts w:cstheme="minorHAnsi"/>
                <w:sz w:val="20"/>
                <w:szCs w:val="20"/>
              </w:rPr>
            </w:pPr>
          </w:p>
          <w:p w14:paraId="7A9E3CD1" w14:textId="09E244B7" w:rsidR="00DD5FCB" w:rsidRDefault="00DD5FCB" w:rsidP="0060202B">
            <w:pPr>
              <w:rPr>
                <w:rFonts w:cstheme="minorHAnsi"/>
                <w:sz w:val="20"/>
                <w:szCs w:val="20"/>
              </w:rPr>
            </w:pPr>
            <w:r w:rsidRPr="0090624B">
              <w:rPr>
                <w:rFonts w:cstheme="minorHAnsi"/>
                <w:sz w:val="20"/>
                <w:szCs w:val="20"/>
              </w:rPr>
              <w:t>FCP</w:t>
            </w:r>
            <w:r w:rsidR="00BB2344">
              <w:rPr>
                <w:rFonts w:cstheme="minorHAnsi"/>
                <w:sz w:val="20"/>
                <w:szCs w:val="20"/>
              </w:rPr>
              <w:t xml:space="preserve"> focuses on clinical pillar and </w:t>
            </w:r>
            <w:r w:rsidRPr="0090624B">
              <w:rPr>
                <w:rFonts w:cstheme="minorHAnsi"/>
                <w:sz w:val="20"/>
                <w:szCs w:val="20"/>
              </w:rPr>
              <w:t xml:space="preserve">ACP requires </w:t>
            </w:r>
            <w:r w:rsidR="00BB2344">
              <w:rPr>
                <w:rFonts w:cstheme="minorHAnsi"/>
                <w:sz w:val="20"/>
                <w:szCs w:val="20"/>
              </w:rPr>
              <w:t xml:space="preserve">covering all four pillars of Advanced </w:t>
            </w:r>
            <w:proofErr w:type="gramStart"/>
            <w:r w:rsidR="00BB2344">
              <w:rPr>
                <w:rFonts w:cstheme="minorHAnsi"/>
                <w:sz w:val="20"/>
                <w:szCs w:val="20"/>
              </w:rPr>
              <w:t>Practice</w:t>
            </w:r>
            <w:proofErr w:type="gramEnd"/>
          </w:p>
          <w:p w14:paraId="27F4B312" w14:textId="77777777" w:rsidR="00BB2344" w:rsidRPr="0090624B" w:rsidRDefault="00BB2344" w:rsidP="0060202B">
            <w:pPr>
              <w:rPr>
                <w:rFonts w:cstheme="minorHAnsi"/>
                <w:sz w:val="20"/>
                <w:szCs w:val="20"/>
              </w:rPr>
            </w:pPr>
          </w:p>
          <w:p w14:paraId="207C6A11" w14:textId="77777777" w:rsidR="00BB2344" w:rsidRPr="0090624B" w:rsidRDefault="00BB2344" w:rsidP="00BB2344">
            <w:pPr>
              <w:rPr>
                <w:rFonts w:cstheme="minorHAnsi"/>
                <w:sz w:val="20"/>
                <w:szCs w:val="20"/>
              </w:rPr>
            </w:pPr>
            <w:r w:rsidRPr="0090624B">
              <w:rPr>
                <w:rFonts w:cstheme="minorHAnsi"/>
                <w:sz w:val="20"/>
                <w:szCs w:val="20"/>
              </w:rPr>
              <w:t>Advanced Nurse Practitioners can follow this model.</w:t>
            </w:r>
          </w:p>
          <w:p w14:paraId="7FDA383B" w14:textId="77777777" w:rsidR="00DD5FCB" w:rsidRPr="0090624B" w:rsidRDefault="00DD5FCB" w:rsidP="0060202B">
            <w:pPr>
              <w:rPr>
                <w:rFonts w:cstheme="minorHAnsi"/>
                <w:sz w:val="20"/>
                <w:szCs w:val="20"/>
              </w:rPr>
            </w:pPr>
          </w:p>
        </w:tc>
        <w:tc>
          <w:tcPr>
            <w:tcW w:w="2145" w:type="dxa"/>
          </w:tcPr>
          <w:p w14:paraId="65BC49F2" w14:textId="7FC910F1" w:rsidR="00DD5FCB" w:rsidRPr="0090624B" w:rsidRDefault="00DD5FCB" w:rsidP="0060202B">
            <w:pPr>
              <w:rPr>
                <w:rFonts w:cstheme="minorHAnsi"/>
                <w:sz w:val="20"/>
                <w:szCs w:val="20"/>
              </w:rPr>
            </w:pPr>
            <w:r w:rsidRPr="0090624B">
              <w:rPr>
                <w:rFonts w:cstheme="minorHAnsi"/>
                <w:sz w:val="20"/>
                <w:szCs w:val="20"/>
              </w:rPr>
              <w:lastRenderedPageBreak/>
              <w:t xml:space="preserve">1:1 </w:t>
            </w:r>
            <w:r w:rsidR="005741A1">
              <w:rPr>
                <w:rFonts w:cstheme="minorHAnsi"/>
                <w:sz w:val="20"/>
                <w:szCs w:val="20"/>
              </w:rPr>
              <w:t xml:space="preserve">individual learning plan </w:t>
            </w:r>
            <w:proofErr w:type="gramStart"/>
            <w:r w:rsidRPr="0090624B">
              <w:rPr>
                <w:rFonts w:cstheme="minorHAnsi"/>
                <w:sz w:val="20"/>
                <w:szCs w:val="20"/>
              </w:rPr>
              <w:t>sessions</w:t>
            </w:r>
            <w:proofErr w:type="gramEnd"/>
            <w:r w:rsidRPr="0090624B">
              <w:rPr>
                <w:rFonts w:cstheme="minorHAnsi"/>
                <w:sz w:val="20"/>
                <w:szCs w:val="20"/>
              </w:rPr>
              <w:t xml:space="preserve"> with staff to discuss pathways and portfolio</w:t>
            </w:r>
          </w:p>
          <w:p w14:paraId="596497A2" w14:textId="77777777" w:rsidR="00DD5FCB" w:rsidRPr="0090624B" w:rsidRDefault="00DD5FCB" w:rsidP="0060202B">
            <w:pPr>
              <w:rPr>
                <w:rFonts w:cstheme="minorHAnsi"/>
                <w:sz w:val="20"/>
                <w:szCs w:val="20"/>
              </w:rPr>
            </w:pPr>
          </w:p>
          <w:p w14:paraId="1824181A" w14:textId="77777777" w:rsidR="00DD5FCB" w:rsidRPr="0090624B" w:rsidRDefault="00DD5FCB" w:rsidP="0060202B">
            <w:pPr>
              <w:rPr>
                <w:rFonts w:cstheme="minorHAnsi"/>
                <w:sz w:val="20"/>
                <w:szCs w:val="20"/>
              </w:rPr>
            </w:pPr>
            <w:r w:rsidRPr="0090624B">
              <w:rPr>
                <w:rFonts w:cstheme="minorHAnsi"/>
                <w:sz w:val="20"/>
                <w:szCs w:val="20"/>
              </w:rPr>
              <w:t>Portfolio support sessions</w:t>
            </w:r>
          </w:p>
          <w:p w14:paraId="6C7C8C60" w14:textId="77777777" w:rsidR="00DD5FCB" w:rsidRPr="0090624B" w:rsidRDefault="00DD5FCB" w:rsidP="0060202B">
            <w:pPr>
              <w:rPr>
                <w:rFonts w:cstheme="minorHAnsi"/>
                <w:sz w:val="20"/>
                <w:szCs w:val="20"/>
              </w:rPr>
            </w:pPr>
          </w:p>
          <w:p w14:paraId="7D5F6362" w14:textId="60B950F3" w:rsidR="00DD5FCB" w:rsidRPr="0090624B" w:rsidRDefault="0060202B" w:rsidP="0060202B">
            <w:pPr>
              <w:rPr>
                <w:rFonts w:cstheme="minorHAnsi"/>
                <w:sz w:val="20"/>
                <w:szCs w:val="20"/>
              </w:rPr>
            </w:pPr>
            <w:r>
              <w:rPr>
                <w:rFonts w:cstheme="minorHAnsi"/>
                <w:sz w:val="20"/>
                <w:szCs w:val="20"/>
              </w:rPr>
              <w:t xml:space="preserve">The </w:t>
            </w:r>
            <w:r w:rsidR="00DD5FCB" w:rsidRPr="0090624B">
              <w:rPr>
                <w:rFonts w:cstheme="minorHAnsi"/>
                <w:sz w:val="20"/>
                <w:szCs w:val="20"/>
              </w:rPr>
              <w:t>ACP forum meetings</w:t>
            </w:r>
          </w:p>
          <w:p w14:paraId="218F2D66" w14:textId="0CCD5439" w:rsidR="00DD5FCB" w:rsidRPr="0090624B" w:rsidRDefault="00DD5FCB" w:rsidP="0060202B">
            <w:pPr>
              <w:rPr>
                <w:rFonts w:cstheme="minorHAnsi"/>
                <w:sz w:val="20"/>
                <w:szCs w:val="20"/>
              </w:rPr>
            </w:pPr>
          </w:p>
          <w:p w14:paraId="3C24C658" w14:textId="1CEC8206" w:rsidR="00DD5FCB" w:rsidRPr="0090624B" w:rsidRDefault="00DD5FCB" w:rsidP="0060202B">
            <w:pPr>
              <w:rPr>
                <w:rFonts w:cstheme="minorHAnsi"/>
                <w:sz w:val="20"/>
                <w:szCs w:val="20"/>
              </w:rPr>
            </w:pPr>
            <w:r w:rsidRPr="0090624B">
              <w:rPr>
                <w:rFonts w:cstheme="minorHAnsi"/>
                <w:sz w:val="20"/>
                <w:szCs w:val="20"/>
              </w:rPr>
              <w:t>FCP supervisor training (</w:t>
            </w:r>
            <w:proofErr w:type="gramStart"/>
            <w:r w:rsidR="00A57B94" w:rsidRPr="0090624B">
              <w:rPr>
                <w:rFonts w:cstheme="minorHAnsi"/>
                <w:sz w:val="20"/>
                <w:szCs w:val="20"/>
              </w:rPr>
              <w:t xml:space="preserve">2 </w:t>
            </w:r>
            <w:r w:rsidRPr="0090624B">
              <w:rPr>
                <w:rFonts w:cstheme="minorHAnsi"/>
                <w:sz w:val="20"/>
                <w:szCs w:val="20"/>
              </w:rPr>
              <w:t>day</w:t>
            </w:r>
            <w:proofErr w:type="gramEnd"/>
            <w:r w:rsidRPr="0090624B">
              <w:rPr>
                <w:rFonts w:cstheme="minorHAnsi"/>
                <w:sz w:val="20"/>
                <w:szCs w:val="20"/>
              </w:rPr>
              <w:t xml:space="preserve"> course)</w:t>
            </w:r>
          </w:p>
          <w:p w14:paraId="04CDB553" w14:textId="62B1D318" w:rsidR="00DD5FCB" w:rsidRPr="0090624B" w:rsidRDefault="00DD5FCB" w:rsidP="0060202B">
            <w:pPr>
              <w:rPr>
                <w:rFonts w:cstheme="minorHAnsi"/>
                <w:sz w:val="20"/>
                <w:szCs w:val="20"/>
              </w:rPr>
            </w:pPr>
          </w:p>
          <w:p w14:paraId="5AFC246C" w14:textId="4583E2BF" w:rsidR="00DD5FCB" w:rsidRPr="0090624B" w:rsidRDefault="0090624B" w:rsidP="0060202B">
            <w:pPr>
              <w:rPr>
                <w:rFonts w:cstheme="minorHAnsi"/>
                <w:sz w:val="20"/>
                <w:szCs w:val="20"/>
              </w:rPr>
            </w:pPr>
            <w:r>
              <w:rPr>
                <w:rFonts w:cstheme="minorHAnsi"/>
                <w:sz w:val="20"/>
                <w:szCs w:val="20"/>
              </w:rPr>
              <w:t>Resources to support development of FCP/</w:t>
            </w:r>
            <w:proofErr w:type="gramStart"/>
            <w:r>
              <w:rPr>
                <w:rFonts w:cstheme="minorHAnsi"/>
                <w:sz w:val="20"/>
                <w:szCs w:val="20"/>
              </w:rPr>
              <w:t>ACP</w:t>
            </w:r>
            <w:proofErr w:type="gramEnd"/>
          </w:p>
          <w:p w14:paraId="1A55A6FE" w14:textId="508C3CC2" w:rsidR="008D34C7" w:rsidRPr="0090624B" w:rsidRDefault="008D34C7" w:rsidP="0060202B">
            <w:pPr>
              <w:rPr>
                <w:rFonts w:cstheme="minorHAnsi"/>
                <w:sz w:val="20"/>
                <w:szCs w:val="20"/>
              </w:rPr>
            </w:pPr>
          </w:p>
          <w:p w14:paraId="2F03B47F" w14:textId="6BCC8337" w:rsidR="00411D9E" w:rsidRDefault="00411D9E" w:rsidP="0060202B">
            <w:pPr>
              <w:rPr>
                <w:rFonts w:cstheme="minorHAnsi"/>
                <w:sz w:val="20"/>
                <w:szCs w:val="20"/>
              </w:rPr>
            </w:pPr>
            <w:r w:rsidRPr="0090624B">
              <w:rPr>
                <w:rFonts w:cstheme="minorHAnsi"/>
                <w:sz w:val="20"/>
                <w:szCs w:val="20"/>
              </w:rPr>
              <w:t>Profession specific ambassadors to act as central point of support and peer group support.</w:t>
            </w:r>
          </w:p>
          <w:p w14:paraId="1FD2BCE9" w14:textId="72A5E7B8" w:rsidR="0090624B" w:rsidRDefault="0090624B" w:rsidP="0060202B">
            <w:pPr>
              <w:rPr>
                <w:rFonts w:cstheme="minorHAnsi"/>
                <w:sz w:val="20"/>
                <w:szCs w:val="20"/>
              </w:rPr>
            </w:pPr>
          </w:p>
          <w:p w14:paraId="61B77D12" w14:textId="684356D2" w:rsidR="0090624B" w:rsidRDefault="0090624B" w:rsidP="0060202B">
            <w:pPr>
              <w:rPr>
                <w:rFonts w:cstheme="minorHAnsi"/>
                <w:sz w:val="20"/>
                <w:szCs w:val="20"/>
              </w:rPr>
            </w:pPr>
            <w:r>
              <w:rPr>
                <w:rFonts w:cstheme="minorHAnsi"/>
                <w:sz w:val="20"/>
                <w:szCs w:val="20"/>
              </w:rPr>
              <w:t xml:space="preserve">Help navigate the variation of supervision </w:t>
            </w:r>
            <w:proofErr w:type="gramStart"/>
            <w:r>
              <w:rPr>
                <w:rFonts w:cstheme="minorHAnsi"/>
                <w:sz w:val="20"/>
                <w:szCs w:val="20"/>
              </w:rPr>
              <w:t>arrangements</w:t>
            </w:r>
            <w:proofErr w:type="gramEnd"/>
          </w:p>
          <w:p w14:paraId="7A669D89" w14:textId="4DB69C83" w:rsidR="0090624B" w:rsidRDefault="0090624B" w:rsidP="0060202B">
            <w:pPr>
              <w:rPr>
                <w:rFonts w:cstheme="minorHAnsi"/>
                <w:sz w:val="20"/>
                <w:szCs w:val="20"/>
              </w:rPr>
            </w:pPr>
          </w:p>
          <w:p w14:paraId="719F1E49" w14:textId="0572EC53" w:rsidR="0090624B" w:rsidRDefault="0090624B" w:rsidP="0060202B">
            <w:pPr>
              <w:rPr>
                <w:rFonts w:cstheme="minorHAnsi"/>
                <w:sz w:val="20"/>
                <w:szCs w:val="20"/>
              </w:rPr>
            </w:pPr>
            <w:r>
              <w:rPr>
                <w:rFonts w:cstheme="minorHAnsi"/>
                <w:sz w:val="20"/>
                <w:szCs w:val="20"/>
              </w:rPr>
              <w:t>Help to support the clinical, research, leadership and management or education pillar of Advanced Practice.</w:t>
            </w:r>
          </w:p>
          <w:p w14:paraId="24E0D776" w14:textId="60B6A341" w:rsidR="0090624B" w:rsidRDefault="0090624B" w:rsidP="0060202B">
            <w:pPr>
              <w:rPr>
                <w:rFonts w:cstheme="minorHAnsi"/>
                <w:sz w:val="20"/>
                <w:szCs w:val="20"/>
              </w:rPr>
            </w:pPr>
          </w:p>
          <w:p w14:paraId="59A1E933" w14:textId="30B2B07C" w:rsidR="0090624B" w:rsidRPr="0090624B" w:rsidRDefault="0090624B" w:rsidP="0060202B">
            <w:pPr>
              <w:rPr>
                <w:rFonts w:cstheme="minorHAnsi"/>
                <w:sz w:val="20"/>
                <w:szCs w:val="20"/>
              </w:rPr>
            </w:pPr>
            <w:r>
              <w:rPr>
                <w:rFonts w:cstheme="minorHAnsi"/>
                <w:sz w:val="20"/>
                <w:szCs w:val="20"/>
              </w:rPr>
              <w:t>Supervisor development and support.</w:t>
            </w:r>
          </w:p>
          <w:p w14:paraId="6FD23309" w14:textId="6D1654AE" w:rsidR="00411D9E" w:rsidRDefault="00411D9E" w:rsidP="0060202B">
            <w:pPr>
              <w:rPr>
                <w:rFonts w:cstheme="minorHAnsi"/>
                <w:sz w:val="20"/>
                <w:szCs w:val="20"/>
              </w:rPr>
            </w:pPr>
          </w:p>
          <w:p w14:paraId="0CBB9146" w14:textId="644FF3D2" w:rsidR="005741A1" w:rsidRDefault="005741A1" w:rsidP="0060202B">
            <w:pPr>
              <w:rPr>
                <w:rFonts w:cstheme="minorHAnsi"/>
                <w:sz w:val="20"/>
                <w:szCs w:val="20"/>
              </w:rPr>
            </w:pPr>
            <w:r>
              <w:rPr>
                <w:rFonts w:cstheme="minorHAnsi"/>
                <w:sz w:val="20"/>
                <w:szCs w:val="20"/>
              </w:rPr>
              <w:lastRenderedPageBreak/>
              <w:t>Promoting quality, not quantity of supervision</w:t>
            </w:r>
            <w:r w:rsidR="00DB5F02">
              <w:rPr>
                <w:rFonts w:cstheme="minorHAnsi"/>
                <w:sz w:val="20"/>
                <w:szCs w:val="20"/>
              </w:rPr>
              <w:t xml:space="preserve"> and on a regular basis to ensure professional and patient safety.</w:t>
            </w:r>
          </w:p>
          <w:p w14:paraId="6A49AD0F" w14:textId="77777777" w:rsidR="00DB5F02" w:rsidRDefault="00DB5F02" w:rsidP="0060202B">
            <w:pPr>
              <w:rPr>
                <w:rFonts w:cstheme="minorHAnsi"/>
                <w:sz w:val="20"/>
                <w:szCs w:val="20"/>
              </w:rPr>
            </w:pPr>
          </w:p>
          <w:p w14:paraId="502B86C9" w14:textId="460F7D57" w:rsidR="00DB5F02" w:rsidRDefault="00DB5F02" w:rsidP="0060202B">
            <w:pPr>
              <w:rPr>
                <w:rFonts w:cstheme="minorHAnsi"/>
                <w:sz w:val="20"/>
                <w:szCs w:val="20"/>
              </w:rPr>
            </w:pPr>
            <w:r>
              <w:rPr>
                <w:rFonts w:cstheme="minorHAnsi"/>
                <w:sz w:val="20"/>
                <w:szCs w:val="20"/>
              </w:rPr>
              <w:t xml:space="preserve">Share exemplars within </w:t>
            </w:r>
            <w:proofErr w:type="gramStart"/>
            <w:r>
              <w:rPr>
                <w:rFonts w:cstheme="minorHAnsi"/>
                <w:sz w:val="20"/>
                <w:szCs w:val="20"/>
              </w:rPr>
              <w:t>BNSSG</w:t>
            </w:r>
            <w:proofErr w:type="gramEnd"/>
          </w:p>
          <w:p w14:paraId="32C661CB" w14:textId="7FA279AA" w:rsidR="00DB5F02" w:rsidRDefault="00DB5F02" w:rsidP="0060202B">
            <w:pPr>
              <w:rPr>
                <w:rFonts w:cstheme="minorHAnsi"/>
                <w:sz w:val="20"/>
                <w:szCs w:val="20"/>
              </w:rPr>
            </w:pPr>
          </w:p>
          <w:p w14:paraId="1722758E" w14:textId="48D521EB" w:rsidR="00DB5F02" w:rsidRDefault="00DB5F02" w:rsidP="0060202B">
            <w:pPr>
              <w:rPr>
                <w:rFonts w:cstheme="minorHAnsi"/>
                <w:sz w:val="20"/>
                <w:szCs w:val="20"/>
              </w:rPr>
            </w:pPr>
            <w:r>
              <w:rPr>
                <w:rFonts w:cstheme="minorHAnsi"/>
                <w:sz w:val="20"/>
                <w:szCs w:val="20"/>
              </w:rPr>
              <w:t>Encourage small scale improvement projects</w:t>
            </w:r>
            <w:r w:rsidR="00245DA1">
              <w:rPr>
                <w:rFonts w:cstheme="minorHAnsi"/>
                <w:sz w:val="20"/>
                <w:szCs w:val="20"/>
              </w:rPr>
              <w:t xml:space="preserve"> and </w:t>
            </w:r>
            <w:proofErr w:type="gramStart"/>
            <w:r w:rsidR="00245DA1">
              <w:rPr>
                <w:rFonts w:cstheme="minorHAnsi"/>
                <w:sz w:val="20"/>
                <w:szCs w:val="20"/>
              </w:rPr>
              <w:t>audits</w:t>
            </w:r>
            <w:proofErr w:type="gramEnd"/>
          </w:p>
          <w:p w14:paraId="5007D29B" w14:textId="57276FC1" w:rsidR="0060202B" w:rsidRDefault="0060202B" w:rsidP="0060202B">
            <w:pPr>
              <w:rPr>
                <w:rFonts w:cstheme="minorHAnsi"/>
                <w:sz w:val="20"/>
                <w:szCs w:val="20"/>
              </w:rPr>
            </w:pPr>
          </w:p>
          <w:p w14:paraId="27A2A3BC" w14:textId="77777777" w:rsidR="0060202B" w:rsidRDefault="0060202B" w:rsidP="0060202B">
            <w:pPr>
              <w:rPr>
                <w:rFonts w:cstheme="minorHAnsi"/>
                <w:sz w:val="20"/>
                <w:szCs w:val="20"/>
              </w:rPr>
            </w:pPr>
            <w:r>
              <w:rPr>
                <w:rFonts w:cstheme="minorHAnsi"/>
                <w:sz w:val="20"/>
                <w:szCs w:val="20"/>
              </w:rPr>
              <w:t xml:space="preserve">Create a local policy for ACP development in Primary </w:t>
            </w:r>
            <w:proofErr w:type="gramStart"/>
            <w:r>
              <w:rPr>
                <w:rFonts w:cstheme="minorHAnsi"/>
                <w:sz w:val="20"/>
                <w:szCs w:val="20"/>
              </w:rPr>
              <w:t>Care</w:t>
            </w:r>
            <w:proofErr w:type="gramEnd"/>
          </w:p>
          <w:p w14:paraId="5B59B6BE" w14:textId="77777777" w:rsidR="0060202B" w:rsidRDefault="0060202B" w:rsidP="0060202B">
            <w:pPr>
              <w:rPr>
                <w:rFonts w:cstheme="minorHAnsi"/>
                <w:sz w:val="20"/>
                <w:szCs w:val="20"/>
              </w:rPr>
            </w:pPr>
          </w:p>
          <w:p w14:paraId="1EF72B16" w14:textId="1D0E9240" w:rsidR="0060202B" w:rsidRPr="0090624B" w:rsidRDefault="00245DA1" w:rsidP="0060202B">
            <w:pPr>
              <w:rPr>
                <w:rFonts w:cstheme="minorHAnsi"/>
                <w:sz w:val="20"/>
                <w:szCs w:val="20"/>
              </w:rPr>
            </w:pPr>
            <w:r>
              <w:rPr>
                <w:rFonts w:cstheme="minorHAnsi"/>
                <w:sz w:val="20"/>
                <w:szCs w:val="20"/>
              </w:rPr>
              <w:t>K</w:t>
            </w:r>
            <w:r w:rsidR="0060202B">
              <w:rPr>
                <w:rFonts w:cstheme="minorHAnsi"/>
                <w:sz w:val="20"/>
                <w:szCs w:val="20"/>
              </w:rPr>
              <w:t xml:space="preserve">eep pool of named supervisors in </w:t>
            </w:r>
            <w:proofErr w:type="gramStart"/>
            <w:r w:rsidR="0060202B">
              <w:rPr>
                <w:rFonts w:cstheme="minorHAnsi"/>
                <w:sz w:val="20"/>
                <w:szCs w:val="20"/>
              </w:rPr>
              <w:t>BNSSG</w:t>
            </w:r>
            <w:proofErr w:type="gramEnd"/>
            <w:r w:rsidR="0060202B">
              <w:rPr>
                <w:rFonts w:cstheme="minorHAnsi"/>
                <w:sz w:val="20"/>
                <w:szCs w:val="20"/>
              </w:rPr>
              <w:t xml:space="preserve"> </w:t>
            </w:r>
          </w:p>
          <w:p w14:paraId="1681D30F" w14:textId="3C27A33C" w:rsidR="00411D9E" w:rsidRDefault="00411D9E" w:rsidP="0060202B">
            <w:pPr>
              <w:rPr>
                <w:rFonts w:cstheme="minorHAnsi"/>
                <w:sz w:val="20"/>
                <w:szCs w:val="20"/>
              </w:rPr>
            </w:pPr>
          </w:p>
          <w:p w14:paraId="57ADFAA1" w14:textId="2BD8ED93" w:rsidR="0060202B" w:rsidRDefault="0060202B" w:rsidP="0060202B">
            <w:pPr>
              <w:rPr>
                <w:rFonts w:cstheme="minorHAnsi"/>
                <w:sz w:val="20"/>
                <w:szCs w:val="20"/>
              </w:rPr>
            </w:pPr>
            <w:r>
              <w:rPr>
                <w:rFonts w:cstheme="minorHAnsi"/>
                <w:sz w:val="20"/>
                <w:szCs w:val="20"/>
              </w:rPr>
              <w:t xml:space="preserve">Collaborate with HEI providers to source appropriate modules and </w:t>
            </w:r>
            <w:proofErr w:type="gramStart"/>
            <w:r>
              <w:rPr>
                <w:rFonts w:cstheme="minorHAnsi"/>
                <w:sz w:val="20"/>
                <w:szCs w:val="20"/>
              </w:rPr>
              <w:t>CPD</w:t>
            </w:r>
            <w:proofErr w:type="gramEnd"/>
          </w:p>
          <w:p w14:paraId="3C1EE2CA" w14:textId="07EF36AE" w:rsidR="0060202B" w:rsidRDefault="0060202B" w:rsidP="0060202B">
            <w:pPr>
              <w:rPr>
                <w:rFonts w:cstheme="minorHAnsi"/>
                <w:sz w:val="20"/>
                <w:szCs w:val="20"/>
              </w:rPr>
            </w:pPr>
          </w:p>
          <w:p w14:paraId="7F1155C6" w14:textId="0111E99C" w:rsidR="0060202B" w:rsidRDefault="0060202B" w:rsidP="0060202B">
            <w:pPr>
              <w:rPr>
                <w:rFonts w:cstheme="minorHAnsi"/>
                <w:sz w:val="20"/>
                <w:szCs w:val="20"/>
              </w:rPr>
            </w:pPr>
            <w:r>
              <w:rPr>
                <w:rFonts w:cstheme="minorHAnsi"/>
                <w:sz w:val="20"/>
                <w:szCs w:val="20"/>
              </w:rPr>
              <w:t xml:space="preserve">Raise awareness of </w:t>
            </w:r>
            <w:proofErr w:type="gramStart"/>
            <w:r>
              <w:rPr>
                <w:rFonts w:cstheme="minorHAnsi"/>
                <w:sz w:val="20"/>
                <w:szCs w:val="20"/>
              </w:rPr>
              <w:t>responsibilities</w:t>
            </w:r>
            <w:proofErr w:type="gramEnd"/>
          </w:p>
          <w:p w14:paraId="085E0D15" w14:textId="273BBFD1" w:rsidR="0060202B" w:rsidRDefault="0060202B" w:rsidP="0060202B">
            <w:pPr>
              <w:rPr>
                <w:rFonts w:cstheme="minorHAnsi"/>
                <w:sz w:val="20"/>
                <w:szCs w:val="20"/>
              </w:rPr>
            </w:pPr>
          </w:p>
          <w:p w14:paraId="3A3A8CF8" w14:textId="2ADB9AA3" w:rsidR="0060202B" w:rsidRDefault="0060202B" w:rsidP="0060202B">
            <w:pPr>
              <w:rPr>
                <w:rFonts w:cstheme="minorHAnsi"/>
                <w:sz w:val="20"/>
                <w:szCs w:val="20"/>
              </w:rPr>
            </w:pPr>
            <w:r>
              <w:rPr>
                <w:rFonts w:cstheme="minorHAnsi"/>
                <w:sz w:val="20"/>
                <w:szCs w:val="20"/>
              </w:rPr>
              <w:t xml:space="preserve">Provide a port for </w:t>
            </w:r>
            <w:proofErr w:type="gramStart"/>
            <w:r>
              <w:rPr>
                <w:rFonts w:cstheme="minorHAnsi"/>
                <w:sz w:val="20"/>
                <w:szCs w:val="20"/>
              </w:rPr>
              <w:t>feedback</w:t>
            </w:r>
            <w:proofErr w:type="gramEnd"/>
          </w:p>
          <w:p w14:paraId="45C83A1A" w14:textId="2D69DDF3" w:rsidR="0060202B" w:rsidRDefault="0060202B" w:rsidP="0060202B">
            <w:pPr>
              <w:rPr>
                <w:rFonts w:cstheme="minorHAnsi"/>
                <w:sz w:val="20"/>
                <w:szCs w:val="20"/>
              </w:rPr>
            </w:pPr>
          </w:p>
          <w:p w14:paraId="51747956" w14:textId="750C064A" w:rsidR="0060202B" w:rsidRDefault="0060202B" w:rsidP="0060202B">
            <w:pPr>
              <w:rPr>
                <w:rFonts w:cstheme="minorHAnsi"/>
                <w:sz w:val="20"/>
                <w:szCs w:val="20"/>
              </w:rPr>
            </w:pPr>
            <w:r>
              <w:rPr>
                <w:rFonts w:cstheme="minorHAnsi"/>
                <w:sz w:val="20"/>
                <w:szCs w:val="20"/>
              </w:rPr>
              <w:t xml:space="preserve">Raising awareness of and linking development opportunities. </w:t>
            </w:r>
          </w:p>
          <w:p w14:paraId="695A2C48" w14:textId="4361B979" w:rsidR="00245DA1" w:rsidRDefault="00245DA1" w:rsidP="0060202B">
            <w:pPr>
              <w:rPr>
                <w:rFonts w:cstheme="minorHAnsi"/>
                <w:sz w:val="20"/>
                <w:szCs w:val="20"/>
              </w:rPr>
            </w:pPr>
          </w:p>
          <w:p w14:paraId="17151F57" w14:textId="3437D849" w:rsidR="00245DA1" w:rsidRPr="0090624B" w:rsidRDefault="00245DA1" w:rsidP="0060202B">
            <w:pPr>
              <w:rPr>
                <w:rFonts w:cstheme="minorHAnsi"/>
                <w:sz w:val="20"/>
                <w:szCs w:val="20"/>
              </w:rPr>
            </w:pPr>
            <w:r>
              <w:rPr>
                <w:rFonts w:cstheme="minorHAnsi"/>
                <w:sz w:val="20"/>
                <w:szCs w:val="20"/>
              </w:rPr>
              <w:t xml:space="preserve">Support the audit process of Clinical </w:t>
            </w:r>
            <w:proofErr w:type="gramStart"/>
            <w:r>
              <w:rPr>
                <w:rFonts w:cstheme="minorHAnsi"/>
                <w:sz w:val="20"/>
                <w:szCs w:val="20"/>
              </w:rPr>
              <w:t>Supervisors</w:t>
            </w:r>
            <w:proofErr w:type="gramEnd"/>
          </w:p>
          <w:p w14:paraId="4A900AF2" w14:textId="77777777" w:rsidR="008D34C7" w:rsidRPr="0090624B" w:rsidRDefault="008D34C7" w:rsidP="0060202B">
            <w:pPr>
              <w:rPr>
                <w:rFonts w:cstheme="minorHAnsi"/>
                <w:sz w:val="20"/>
                <w:szCs w:val="20"/>
              </w:rPr>
            </w:pPr>
          </w:p>
          <w:p w14:paraId="4AD96B71" w14:textId="3844D561" w:rsidR="00DD5FCB" w:rsidRPr="0090624B" w:rsidRDefault="00DD5FCB" w:rsidP="0060202B">
            <w:pPr>
              <w:rPr>
                <w:rFonts w:cstheme="minorHAnsi"/>
                <w:sz w:val="20"/>
                <w:szCs w:val="20"/>
              </w:rPr>
            </w:pPr>
          </w:p>
          <w:p w14:paraId="43BAC2BB" w14:textId="77777777" w:rsidR="00A57B94" w:rsidRPr="0090624B" w:rsidRDefault="00A57B94" w:rsidP="0060202B">
            <w:pPr>
              <w:rPr>
                <w:rFonts w:cstheme="minorHAnsi"/>
                <w:sz w:val="20"/>
                <w:szCs w:val="20"/>
              </w:rPr>
            </w:pPr>
          </w:p>
          <w:p w14:paraId="39C840E6" w14:textId="4F74B1E5" w:rsidR="00DD5FCB" w:rsidRPr="0090624B" w:rsidRDefault="00DD5FCB" w:rsidP="0060202B">
            <w:pPr>
              <w:rPr>
                <w:rFonts w:cstheme="minorHAnsi"/>
                <w:sz w:val="20"/>
                <w:szCs w:val="20"/>
              </w:rPr>
            </w:pPr>
          </w:p>
        </w:tc>
      </w:tr>
    </w:tbl>
    <w:p w14:paraId="72B61ECF" w14:textId="07EA8709" w:rsidR="00115FB8" w:rsidRDefault="00280145"/>
    <w:p w14:paraId="7C6CF9C4" w14:textId="7C27ABFC" w:rsidR="00DD5FCB" w:rsidRDefault="00DD5FCB">
      <w:r>
        <w:t>What we suggest you do now…</w:t>
      </w:r>
    </w:p>
    <w:p w14:paraId="18FDD231" w14:textId="3C091DFF" w:rsidR="00DD5FCB" w:rsidRDefault="00EB2E19" w:rsidP="00A57B94">
      <w:pPr>
        <w:pStyle w:val="ListParagraph"/>
        <w:numPr>
          <w:ilvl w:val="0"/>
          <w:numId w:val="2"/>
        </w:numPr>
      </w:pPr>
      <w:r>
        <w:t>Encourage GPES to complete the ‘bolt on’ online module through the Deanery (release date TBC)</w:t>
      </w:r>
    </w:p>
    <w:p w14:paraId="1507B417" w14:textId="305D7DE8" w:rsidR="00A57B94" w:rsidRDefault="00EB2E19" w:rsidP="00A57B94">
      <w:pPr>
        <w:pStyle w:val="ListParagraph"/>
        <w:numPr>
          <w:ilvl w:val="0"/>
          <w:numId w:val="2"/>
        </w:numPr>
      </w:pPr>
      <w:r>
        <w:t>Ask</w:t>
      </w:r>
      <w:r w:rsidR="00A57B94">
        <w:t xml:space="preserve"> your FCP/ACP to arrange a 1:1 </w:t>
      </w:r>
      <w:r>
        <w:t xml:space="preserve">Personalised </w:t>
      </w:r>
      <w:r w:rsidR="0060202B">
        <w:t xml:space="preserve">Learning </w:t>
      </w:r>
      <w:r>
        <w:t>S</w:t>
      </w:r>
      <w:r w:rsidR="0060202B">
        <w:t xml:space="preserve">upport </w:t>
      </w:r>
      <w:r>
        <w:t>S</w:t>
      </w:r>
      <w:r w:rsidR="0060202B">
        <w:t>ession with Kerri Magnus</w:t>
      </w:r>
      <w:r w:rsidR="00A57B94">
        <w:t xml:space="preserve"> - </w:t>
      </w:r>
      <w:hyperlink r:id="rId13" w:history="1">
        <w:r w:rsidR="00DB5F02" w:rsidRPr="00FB55CD">
          <w:rPr>
            <w:rStyle w:val="Hyperlink"/>
          </w:rPr>
          <w:t>kerri.magnus2@nhs.net</w:t>
        </w:r>
      </w:hyperlink>
    </w:p>
    <w:p w14:paraId="40DE29F3" w14:textId="1F0F61FB" w:rsidR="00DB5F02" w:rsidRDefault="00DB5F02" w:rsidP="00A57B94">
      <w:pPr>
        <w:pStyle w:val="ListParagraph"/>
        <w:numPr>
          <w:ilvl w:val="0"/>
          <w:numId w:val="2"/>
        </w:numPr>
      </w:pPr>
      <w:r>
        <w:t>Agree a ratio of trained supervisors to clinical staff</w:t>
      </w:r>
      <w:r w:rsidR="0060202B">
        <w:t xml:space="preserve"> in your PCN</w:t>
      </w:r>
      <w:r>
        <w:t xml:space="preserve"> and identify staff who meet the supervisor criteria and put forwards for the BNSSG </w:t>
      </w:r>
      <w:r w:rsidR="0060202B">
        <w:t>T</w:t>
      </w:r>
      <w:r>
        <w:t>raining</w:t>
      </w:r>
      <w:r w:rsidR="0060202B">
        <w:t xml:space="preserve"> Hub</w:t>
      </w:r>
      <w:r w:rsidR="00EB2E19">
        <w:t xml:space="preserve"> training in </w:t>
      </w:r>
      <w:proofErr w:type="gramStart"/>
      <w:r w:rsidR="00EB2E19">
        <w:t>March</w:t>
      </w:r>
      <w:proofErr w:type="gramEnd"/>
    </w:p>
    <w:sectPr w:rsidR="00DB5F02" w:rsidSect="00DD5FCB">
      <w:headerReference w:type="default" r:id="rId14"/>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olly Hardy" w:date="2021-02-16T21:40:00Z" w:initials="H">
    <w:p w14:paraId="0DA1E849" w14:textId="5332DD27" w:rsidR="008D34C7" w:rsidRDefault="008D34C7">
      <w:pPr>
        <w:pStyle w:val="CommentText"/>
      </w:pPr>
      <w:r>
        <w:rPr>
          <w:rStyle w:val="CommentReference"/>
        </w:rPr>
        <w:annotationRef/>
      </w:r>
      <w:r>
        <w:t>typo</w:t>
      </w:r>
    </w:p>
  </w:comment>
  <w:comment w:id="1" w:author="Holly Hardy" w:date="2021-02-16T21:40:00Z" w:initials="H">
    <w:p w14:paraId="615AF935" w14:textId="10FAD1F1" w:rsidR="008D34C7" w:rsidRDefault="008D34C7">
      <w:pPr>
        <w:pStyle w:val="CommentText"/>
      </w:pPr>
      <w:r>
        <w:rPr>
          <w:rStyle w:val="CommentReference"/>
        </w:rPr>
        <w:annotationRef/>
      </w:r>
      <w:r>
        <w:t>typo</w:t>
      </w:r>
    </w:p>
  </w:comment>
  <w:comment w:id="2" w:author="Holly Hardy" w:date="2021-02-16T21:43:00Z" w:initials="H">
    <w:p w14:paraId="531BAA86" w14:textId="5EFA20CA" w:rsidR="008D34C7" w:rsidRDefault="008D34C7">
      <w:pPr>
        <w:pStyle w:val="CommentText"/>
      </w:pPr>
      <w:r>
        <w:rPr>
          <w:rStyle w:val="CommentReference"/>
        </w:rPr>
        <w:annotationRef/>
      </w:r>
      <w:r>
        <w:t>HCPC??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DA1E849" w15:done="0"/>
  <w15:commentEx w15:paraId="615AF935" w15:done="0"/>
  <w15:commentEx w15:paraId="531BAA8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BA35" w16cex:dateUtc="2021-02-16T21:40:00Z"/>
  <w16cex:commentExtensible w16cex:durableId="23D6BA47" w16cex:dateUtc="2021-02-16T21:40:00Z"/>
  <w16cex:commentExtensible w16cex:durableId="23D6BAF9" w16cex:dateUtc="2021-02-16T2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A1E849" w16cid:durableId="23D6BA35"/>
  <w16cid:commentId w16cid:paraId="615AF935" w16cid:durableId="23D6BA47"/>
  <w16cid:commentId w16cid:paraId="531BAA86" w16cid:durableId="23D6BAF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AF222" w14:textId="77777777" w:rsidR="00280145" w:rsidRDefault="00280145" w:rsidP="0060202B">
      <w:pPr>
        <w:spacing w:after="0" w:line="240" w:lineRule="auto"/>
      </w:pPr>
      <w:r>
        <w:separator/>
      </w:r>
    </w:p>
  </w:endnote>
  <w:endnote w:type="continuationSeparator" w:id="0">
    <w:p w14:paraId="07C14B55" w14:textId="77777777" w:rsidR="00280145" w:rsidRDefault="00280145" w:rsidP="0060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3A58D" w14:textId="516EDF75" w:rsidR="0060202B" w:rsidRPr="004A5E1E" w:rsidRDefault="004A5E1E">
    <w:pPr>
      <w:pStyle w:val="Footer"/>
      <w:rPr>
        <w:b/>
        <w:bCs/>
        <w:i/>
        <w:iCs/>
        <w:sz w:val="18"/>
        <w:szCs w:val="18"/>
      </w:rPr>
    </w:pPr>
    <w:r>
      <w:t xml:space="preserve">If sharing contents please </w:t>
    </w:r>
    <w:proofErr w:type="gramStart"/>
    <w:r>
      <w:t>cite:</w:t>
    </w:r>
    <w:proofErr w:type="gramEnd"/>
    <w:r>
      <w:t xml:space="preserve"> </w:t>
    </w:r>
    <w:r w:rsidRPr="004A5E1E">
      <w:rPr>
        <w:b/>
        <w:bCs/>
        <w:i/>
        <w:iCs/>
        <w:sz w:val="18"/>
        <w:szCs w:val="18"/>
      </w:rPr>
      <w:t>Magnus, K (2021) ARRS bite size information for BNSSG. BNSSG Training Hub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9C3C7" w14:textId="77777777" w:rsidR="00280145" w:rsidRDefault="00280145" w:rsidP="0060202B">
      <w:pPr>
        <w:spacing w:after="0" w:line="240" w:lineRule="auto"/>
      </w:pPr>
      <w:r>
        <w:separator/>
      </w:r>
    </w:p>
  </w:footnote>
  <w:footnote w:type="continuationSeparator" w:id="0">
    <w:p w14:paraId="71DD15DC" w14:textId="77777777" w:rsidR="00280145" w:rsidRDefault="00280145" w:rsidP="00602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DF6E6" w14:textId="553F4301" w:rsidR="0060202B" w:rsidRDefault="0060202B" w:rsidP="004A5E1E">
    <w:pPr>
      <w:pStyle w:val="Header"/>
    </w:pPr>
    <w:r>
      <w:rPr>
        <w:noProof/>
      </w:rPr>
      <w:drawing>
        <wp:inline distT="0" distB="0" distL="0" distR="0" wp14:anchorId="671FBDFA" wp14:editId="1504E275">
          <wp:extent cx="1210984" cy="408228"/>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9495" cy="424581"/>
                  </a:xfrm>
                  <a:prstGeom prst="rect">
                    <a:avLst/>
                  </a:prstGeom>
                </pic:spPr>
              </pic:pic>
            </a:graphicData>
          </a:graphic>
        </wp:inline>
      </w:drawing>
    </w:r>
    <w:r w:rsidR="004A5E1E">
      <w:rPr>
        <w:rFonts w:cstheme="minorHAnsi"/>
        <w:b/>
        <w:bCs/>
        <w:sz w:val="28"/>
        <w:szCs w:val="28"/>
      </w:rPr>
      <w:t xml:space="preserve"> </w:t>
    </w:r>
    <w:r w:rsidRPr="004A5E1E">
      <w:rPr>
        <w:rFonts w:cstheme="minorHAnsi"/>
        <w:b/>
        <w:bCs/>
        <w:sz w:val="28"/>
        <w:szCs w:val="28"/>
      </w:rPr>
      <w:t>ARRS bite size information for BNSSG</w:t>
    </w:r>
    <w:r w:rsidR="004A5E1E">
      <w:rPr>
        <w:rFonts w:cstheme="minorHAnsi"/>
        <w:b/>
        <w:bCs/>
        <w:sz w:val="28"/>
        <w:szCs w:val="28"/>
      </w:rPr>
      <w:t xml:space="preserve">  </w:t>
    </w:r>
    <w:r w:rsidR="004A5E1E">
      <w:rPr>
        <w:noProof/>
        <w:sz w:val="28"/>
        <w:szCs w:val="28"/>
      </w:rPr>
      <w:t xml:space="preserve"> </w:t>
    </w:r>
    <w:r w:rsidR="004A5E1E" w:rsidRPr="004A5E1E">
      <w:rPr>
        <w:noProof/>
        <w:sz w:val="28"/>
        <w:szCs w:val="28"/>
      </w:rPr>
      <w:drawing>
        <wp:inline distT="0" distB="0" distL="0" distR="0" wp14:anchorId="5A3CC5F3" wp14:editId="6617D002">
          <wp:extent cx="1492250" cy="260226"/>
          <wp:effectExtent l="0" t="0" r="0" b="698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560044" cy="2720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85079"/>
    <w:multiLevelType w:val="hybridMultilevel"/>
    <w:tmpl w:val="CE44B076"/>
    <w:lvl w:ilvl="0" w:tplc="2F7293AA">
      <w:start w:val="1"/>
      <w:numFmt w:val="bullet"/>
      <w:lvlText w:val="•"/>
      <w:lvlJc w:val="left"/>
      <w:pPr>
        <w:tabs>
          <w:tab w:val="num" w:pos="720"/>
        </w:tabs>
        <w:ind w:left="720" w:hanging="360"/>
      </w:pPr>
      <w:rPr>
        <w:rFonts w:ascii="Arial" w:hAnsi="Arial" w:hint="default"/>
      </w:rPr>
    </w:lvl>
    <w:lvl w:ilvl="1" w:tplc="66AC73C8" w:tentative="1">
      <w:start w:val="1"/>
      <w:numFmt w:val="bullet"/>
      <w:lvlText w:val="•"/>
      <w:lvlJc w:val="left"/>
      <w:pPr>
        <w:tabs>
          <w:tab w:val="num" w:pos="1440"/>
        </w:tabs>
        <w:ind w:left="1440" w:hanging="360"/>
      </w:pPr>
      <w:rPr>
        <w:rFonts w:ascii="Arial" w:hAnsi="Arial" w:hint="default"/>
      </w:rPr>
    </w:lvl>
    <w:lvl w:ilvl="2" w:tplc="240AE058" w:tentative="1">
      <w:start w:val="1"/>
      <w:numFmt w:val="bullet"/>
      <w:lvlText w:val="•"/>
      <w:lvlJc w:val="left"/>
      <w:pPr>
        <w:tabs>
          <w:tab w:val="num" w:pos="2160"/>
        </w:tabs>
        <w:ind w:left="2160" w:hanging="360"/>
      </w:pPr>
      <w:rPr>
        <w:rFonts w:ascii="Arial" w:hAnsi="Arial" w:hint="default"/>
      </w:rPr>
    </w:lvl>
    <w:lvl w:ilvl="3" w:tplc="20D277E2" w:tentative="1">
      <w:start w:val="1"/>
      <w:numFmt w:val="bullet"/>
      <w:lvlText w:val="•"/>
      <w:lvlJc w:val="left"/>
      <w:pPr>
        <w:tabs>
          <w:tab w:val="num" w:pos="2880"/>
        </w:tabs>
        <w:ind w:left="2880" w:hanging="360"/>
      </w:pPr>
      <w:rPr>
        <w:rFonts w:ascii="Arial" w:hAnsi="Arial" w:hint="default"/>
      </w:rPr>
    </w:lvl>
    <w:lvl w:ilvl="4" w:tplc="A6EAFEDC" w:tentative="1">
      <w:start w:val="1"/>
      <w:numFmt w:val="bullet"/>
      <w:lvlText w:val="•"/>
      <w:lvlJc w:val="left"/>
      <w:pPr>
        <w:tabs>
          <w:tab w:val="num" w:pos="3600"/>
        </w:tabs>
        <w:ind w:left="3600" w:hanging="360"/>
      </w:pPr>
      <w:rPr>
        <w:rFonts w:ascii="Arial" w:hAnsi="Arial" w:hint="default"/>
      </w:rPr>
    </w:lvl>
    <w:lvl w:ilvl="5" w:tplc="EF7E3890" w:tentative="1">
      <w:start w:val="1"/>
      <w:numFmt w:val="bullet"/>
      <w:lvlText w:val="•"/>
      <w:lvlJc w:val="left"/>
      <w:pPr>
        <w:tabs>
          <w:tab w:val="num" w:pos="4320"/>
        </w:tabs>
        <w:ind w:left="4320" w:hanging="360"/>
      </w:pPr>
      <w:rPr>
        <w:rFonts w:ascii="Arial" w:hAnsi="Arial" w:hint="default"/>
      </w:rPr>
    </w:lvl>
    <w:lvl w:ilvl="6" w:tplc="77940A42" w:tentative="1">
      <w:start w:val="1"/>
      <w:numFmt w:val="bullet"/>
      <w:lvlText w:val="•"/>
      <w:lvlJc w:val="left"/>
      <w:pPr>
        <w:tabs>
          <w:tab w:val="num" w:pos="5040"/>
        </w:tabs>
        <w:ind w:left="5040" w:hanging="360"/>
      </w:pPr>
      <w:rPr>
        <w:rFonts w:ascii="Arial" w:hAnsi="Arial" w:hint="default"/>
      </w:rPr>
    </w:lvl>
    <w:lvl w:ilvl="7" w:tplc="EBCC7E1C" w:tentative="1">
      <w:start w:val="1"/>
      <w:numFmt w:val="bullet"/>
      <w:lvlText w:val="•"/>
      <w:lvlJc w:val="left"/>
      <w:pPr>
        <w:tabs>
          <w:tab w:val="num" w:pos="5760"/>
        </w:tabs>
        <w:ind w:left="5760" w:hanging="360"/>
      </w:pPr>
      <w:rPr>
        <w:rFonts w:ascii="Arial" w:hAnsi="Arial" w:hint="default"/>
      </w:rPr>
    </w:lvl>
    <w:lvl w:ilvl="8" w:tplc="56D2526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6E0434E"/>
    <w:multiLevelType w:val="hybridMultilevel"/>
    <w:tmpl w:val="9E14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olly Hardy">
    <w15:presenceInfo w15:providerId="AD" w15:userId="S::Holly.Hardy@hee.nhs.uk::3835b983-6de4-445a-bde4-ef1ed4cee9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33"/>
    <w:rsid w:val="00020B3F"/>
    <w:rsid w:val="00081CED"/>
    <w:rsid w:val="001E485C"/>
    <w:rsid w:val="00245DA1"/>
    <w:rsid w:val="00280145"/>
    <w:rsid w:val="002D6648"/>
    <w:rsid w:val="00356421"/>
    <w:rsid w:val="003E1540"/>
    <w:rsid w:val="00411D9E"/>
    <w:rsid w:val="004A5E1E"/>
    <w:rsid w:val="005060ED"/>
    <w:rsid w:val="005660A6"/>
    <w:rsid w:val="005741A1"/>
    <w:rsid w:val="0060202B"/>
    <w:rsid w:val="006A17F5"/>
    <w:rsid w:val="006B2133"/>
    <w:rsid w:val="0071321F"/>
    <w:rsid w:val="00760FEB"/>
    <w:rsid w:val="008D34C7"/>
    <w:rsid w:val="0090624B"/>
    <w:rsid w:val="009F4655"/>
    <w:rsid w:val="00A57B94"/>
    <w:rsid w:val="00BB2344"/>
    <w:rsid w:val="00BD2141"/>
    <w:rsid w:val="00D117CB"/>
    <w:rsid w:val="00DB5F02"/>
    <w:rsid w:val="00DD5FCB"/>
    <w:rsid w:val="00E76D3E"/>
    <w:rsid w:val="00EB1CF3"/>
    <w:rsid w:val="00EB2E19"/>
    <w:rsid w:val="00FF4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FC4E34"/>
  <w15:chartTrackingRefBased/>
  <w15:docId w15:val="{48AAEC65-FA78-4B66-A422-39F282AAE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B94"/>
    <w:pPr>
      <w:ind w:left="720"/>
      <w:contextualSpacing/>
    </w:pPr>
  </w:style>
  <w:style w:type="character" w:styleId="CommentReference">
    <w:name w:val="annotation reference"/>
    <w:basedOn w:val="DefaultParagraphFont"/>
    <w:uiPriority w:val="99"/>
    <w:semiHidden/>
    <w:unhideWhenUsed/>
    <w:rsid w:val="008D34C7"/>
    <w:rPr>
      <w:sz w:val="16"/>
      <w:szCs w:val="16"/>
    </w:rPr>
  </w:style>
  <w:style w:type="paragraph" w:styleId="CommentText">
    <w:name w:val="annotation text"/>
    <w:basedOn w:val="Normal"/>
    <w:link w:val="CommentTextChar"/>
    <w:uiPriority w:val="99"/>
    <w:semiHidden/>
    <w:unhideWhenUsed/>
    <w:rsid w:val="008D34C7"/>
    <w:pPr>
      <w:spacing w:line="240" w:lineRule="auto"/>
    </w:pPr>
    <w:rPr>
      <w:sz w:val="20"/>
      <w:szCs w:val="20"/>
    </w:rPr>
  </w:style>
  <w:style w:type="character" w:customStyle="1" w:styleId="CommentTextChar">
    <w:name w:val="Comment Text Char"/>
    <w:basedOn w:val="DefaultParagraphFont"/>
    <w:link w:val="CommentText"/>
    <w:uiPriority w:val="99"/>
    <w:semiHidden/>
    <w:rsid w:val="008D34C7"/>
    <w:rPr>
      <w:sz w:val="20"/>
      <w:szCs w:val="20"/>
    </w:rPr>
  </w:style>
  <w:style w:type="paragraph" w:styleId="CommentSubject">
    <w:name w:val="annotation subject"/>
    <w:basedOn w:val="CommentText"/>
    <w:next w:val="CommentText"/>
    <w:link w:val="CommentSubjectChar"/>
    <w:uiPriority w:val="99"/>
    <w:semiHidden/>
    <w:unhideWhenUsed/>
    <w:rsid w:val="008D34C7"/>
    <w:rPr>
      <w:b/>
      <w:bCs/>
    </w:rPr>
  </w:style>
  <w:style w:type="character" w:customStyle="1" w:styleId="CommentSubjectChar">
    <w:name w:val="Comment Subject Char"/>
    <w:basedOn w:val="CommentTextChar"/>
    <w:link w:val="CommentSubject"/>
    <w:uiPriority w:val="99"/>
    <w:semiHidden/>
    <w:rsid w:val="008D34C7"/>
    <w:rPr>
      <w:b/>
      <w:bCs/>
      <w:sz w:val="20"/>
      <w:szCs w:val="20"/>
    </w:rPr>
  </w:style>
  <w:style w:type="character" w:styleId="Hyperlink">
    <w:name w:val="Hyperlink"/>
    <w:basedOn w:val="DefaultParagraphFont"/>
    <w:uiPriority w:val="99"/>
    <w:unhideWhenUsed/>
    <w:rsid w:val="00DB5F02"/>
    <w:rPr>
      <w:color w:val="0563C1" w:themeColor="hyperlink"/>
      <w:u w:val="single"/>
    </w:rPr>
  </w:style>
  <w:style w:type="character" w:styleId="UnresolvedMention">
    <w:name w:val="Unresolved Mention"/>
    <w:basedOn w:val="DefaultParagraphFont"/>
    <w:uiPriority w:val="99"/>
    <w:semiHidden/>
    <w:unhideWhenUsed/>
    <w:rsid w:val="00DB5F02"/>
    <w:rPr>
      <w:color w:val="605E5C"/>
      <w:shd w:val="clear" w:color="auto" w:fill="E1DFDD"/>
    </w:rPr>
  </w:style>
  <w:style w:type="paragraph" w:styleId="Header">
    <w:name w:val="header"/>
    <w:basedOn w:val="Normal"/>
    <w:link w:val="HeaderChar"/>
    <w:uiPriority w:val="99"/>
    <w:unhideWhenUsed/>
    <w:rsid w:val="00602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02B"/>
  </w:style>
  <w:style w:type="paragraph" w:styleId="Footer">
    <w:name w:val="footer"/>
    <w:basedOn w:val="Normal"/>
    <w:link w:val="FooterChar"/>
    <w:uiPriority w:val="99"/>
    <w:unhideWhenUsed/>
    <w:rsid w:val="00602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5635">
      <w:bodyDiv w:val="1"/>
      <w:marLeft w:val="0"/>
      <w:marRight w:val="0"/>
      <w:marTop w:val="0"/>
      <w:marBottom w:val="0"/>
      <w:divBdr>
        <w:top w:val="none" w:sz="0" w:space="0" w:color="auto"/>
        <w:left w:val="none" w:sz="0" w:space="0" w:color="auto"/>
        <w:bottom w:val="none" w:sz="0" w:space="0" w:color="auto"/>
        <w:right w:val="none" w:sz="0" w:space="0" w:color="auto"/>
      </w:divBdr>
      <w:divsChild>
        <w:div w:id="614991252">
          <w:marLeft w:val="360"/>
          <w:marRight w:val="0"/>
          <w:marTop w:val="200"/>
          <w:marBottom w:val="0"/>
          <w:divBdr>
            <w:top w:val="none" w:sz="0" w:space="0" w:color="auto"/>
            <w:left w:val="none" w:sz="0" w:space="0" w:color="auto"/>
            <w:bottom w:val="none" w:sz="0" w:space="0" w:color="auto"/>
            <w:right w:val="none" w:sz="0" w:space="0" w:color="auto"/>
          </w:divBdr>
        </w:div>
        <w:div w:id="1763797645">
          <w:marLeft w:val="360"/>
          <w:marRight w:val="0"/>
          <w:marTop w:val="200"/>
          <w:marBottom w:val="0"/>
          <w:divBdr>
            <w:top w:val="none" w:sz="0" w:space="0" w:color="auto"/>
            <w:left w:val="none" w:sz="0" w:space="0" w:color="auto"/>
            <w:bottom w:val="none" w:sz="0" w:space="0" w:color="auto"/>
            <w:right w:val="none" w:sz="0" w:space="0" w:color="auto"/>
          </w:divBdr>
        </w:div>
        <w:div w:id="1801143691">
          <w:marLeft w:val="360"/>
          <w:marRight w:val="0"/>
          <w:marTop w:val="200"/>
          <w:marBottom w:val="0"/>
          <w:divBdr>
            <w:top w:val="none" w:sz="0" w:space="0" w:color="auto"/>
            <w:left w:val="none" w:sz="0" w:space="0" w:color="auto"/>
            <w:bottom w:val="none" w:sz="0" w:space="0" w:color="auto"/>
            <w:right w:val="none" w:sz="0" w:space="0" w:color="auto"/>
          </w:divBdr>
        </w:div>
      </w:divsChild>
    </w:div>
    <w:div w:id="430786549">
      <w:bodyDiv w:val="1"/>
      <w:marLeft w:val="0"/>
      <w:marRight w:val="0"/>
      <w:marTop w:val="0"/>
      <w:marBottom w:val="0"/>
      <w:divBdr>
        <w:top w:val="none" w:sz="0" w:space="0" w:color="auto"/>
        <w:left w:val="none" w:sz="0" w:space="0" w:color="auto"/>
        <w:bottom w:val="none" w:sz="0" w:space="0" w:color="auto"/>
        <w:right w:val="none" w:sz="0" w:space="0" w:color="auto"/>
      </w:divBdr>
    </w:div>
    <w:div w:id="548037592">
      <w:bodyDiv w:val="1"/>
      <w:marLeft w:val="0"/>
      <w:marRight w:val="0"/>
      <w:marTop w:val="0"/>
      <w:marBottom w:val="0"/>
      <w:divBdr>
        <w:top w:val="none" w:sz="0" w:space="0" w:color="auto"/>
        <w:left w:val="none" w:sz="0" w:space="0" w:color="auto"/>
        <w:bottom w:val="none" w:sz="0" w:space="0" w:color="auto"/>
        <w:right w:val="none" w:sz="0" w:space="0" w:color="auto"/>
      </w:divBdr>
    </w:div>
    <w:div w:id="1406755217">
      <w:bodyDiv w:val="1"/>
      <w:marLeft w:val="0"/>
      <w:marRight w:val="0"/>
      <w:marTop w:val="0"/>
      <w:marBottom w:val="0"/>
      <w:divBdr>
        <w:top w:val="none" w:sz="0" w:space="0" w:color="auto"/>
        <w:left w:val="none" w:sz="0" w:space="0" w:color="auto"/>
        <w:bottom w:val="none" w:sz="0" w:space="0" w:color="auto"/>
        <w:right w:val="none" w:sz="0" w:space="0" w:color="auto"/>
      </w:divBdr>
    </w:div>
    <w:div w:id="14154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fh.org.uk/programmes/new-roles-in-primary-care/" TargetMode="External"/><Relationship Id="rId13" Type="http://schemas.openxmlformats.org/officeDocument/2006/relationships/hyperlink" Target="mailto:kerri.magnus2@nhs.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ee.nhs.uk/our-work/advanced-practice/reports-publications/workplace-supervision-advanced-clinical-practice" TargetMode="Externa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1381</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Hardy</dc:creator>
  <cp:keywords/>
  <dc:description/>
  <cp:lastModifiedBy> </cp:lastModifiedBy>
  <cp:revision>5</cp:revision>
  <dcterms:created xsi:type="dcterms:W3CDTF">2021-02-17T00:02:00Z</dcterms:created>
  <dcterms:modified xsi:type="dcterms:W3CDTF">2021-02-23T14:38:00Z</dcterms:modified>
</cp:coreProperties>
</file>