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C3209" w:rsidP="005C3209" w:rsidRDefault="005C3209" w14:paraId="1D16098B" w14:textId="77777777">
      <w:pPr>
        <w:jc w:val="center"/>
        <w:rPr>
          <w:rFonts w:cs="Arial"/>
          <w:b/>
          <w:szCs w:val="24"/>
        </w:rPr>
      </w:pPr>
    </w:p>
    <w:p w:rsidRPr="009F4A40" w:rsidR="005C3209" w:rsidP="00D746FB" w:rsidRDefault="005C3209" w14:paraId="25D67163" w14:textId="3FB1A50F">
      <w:pPr>
        <w:pStyle w:val="Title"/>
        <w:rPr>
          <w:sz w:val="48"/>
          <w:szCs w:val="48"/>
        </w:rPr>
      </w:pPr>
      <w:r w:rsidRPr="009F4A40">
        <w:rPr>
          <w:sz w:val="48"/>
          <w:szCs w:val="48"/>
        </w:rPr>
        <w:t xml:space="preserve">BNSSG </w:t>
      </w:r>
      <w:r w:rsidRPr="009F4A40">
        <w:rPr>
          <w:bCs/>
          <w:sz w:val="48"/>
          <w:szCs w:val="48"/>
        </w:rPr>
        <w:t>Integrated Care System (</w:t>
      </w:r>
      <w:r w:rsidRPr="009F4A40">
        <w:rPr>
          <w:sz w:val="48"/>
          <w:szCs w:val="48"/>
        </w:rPr>
        <w:t>ICS</w:t>
      </w:r>
      <w:r w:rsidRPr="009F4A40">
        <w:rPr>
          <w:bCs/>
          <w:sz w:val="48"/>
          <w:szCs w:val="48"/>
        </w:rPr>
        <w:t>)</w:t>
      </w:r>
      <w:r w:rsidRPr="009F4A40">
        <w:rPr>
          <w:sz w:val="48"/>
          <w:szCs w:val="48"/>
        </w:rPr>
        <w:t xml:space="preserve"> Partnership Funded Apprenticeship</w:t>
      </w:r>
    </w:p>
    <w:p w:rsidRPr="009F4A40" w:rsidR="005C3209" w:rsidP="00D746FB" w:rsidRDefault="005C3209" w14:paraId="2EC8B47D" w14:textId="77777777">
      <w:pPr>
        <w:pStyle w:val="Title"/>
        <w:rPr>
          <w:sz w:val="48"/>
          <w:szCs w:val="48"/>
        </w:rPr>
      </w:pPr>
      <w:r w:rsidRPr="009F4A40">
        <w:rPr>
          <w:sz w:val="48"/>
          <w:szCs w:val="48"/>
        </w:rPr>
        <w:t xml:space="preserve">Levy Transfer Application Form </w:t>
      </w:r>
    </w:p>
    <w:p w:rsidR="00D746FB" w:rsidP="005C3209" w:rsidRDefault="00D746FB" w14:paraId="149313E3" w14:textId="77777777">
      <w:pPr>
        <w:rPr>
          <w:rFonts w:cs="Arial"/>
          <w:bCs/>
        </w:rPr>
      </w:pPr>
    </w:p>
    <w:p w:rsidRPr="00F2307D" w:rsidR="005C3209" w:rsidP="005C3209" w:rsidRDefault="005C3209" w14:paraId="64C0EADC" w14:textId="28BDCDF6">
      <w:pPr>
        <w:rPr>
          <w:rFonts w:cs="Arial"/>
          <w:bCs/>
        </w:rPr>
      </w:pPr>
      <w:r w:rsidRPr="00F2307D">
        <w:rPr>
          <w:rFonts w:cs="Arial"/>
          <w:bCs/>
        </w:rPr>
        <w:t>This form is for completion by any organisation that wishes to apply for levy transfer funding to support an apprenticeship.</w:t>
      </w:r>
    </w:p>
    <w:p w:rsidRPr="009F4A40" w:rsidR="005C3209" w:rsidP="005C3209" w:rsidRDefault="005C3209" w14:paraId="6B4D151D" w14:textId="32FC041B">
      <w:pPr>
        <w:rPr>
          <w:rFonts w:cs="Arial"/>
        </w:rPr>
      </w:pPr>
      <w:r w:rsidRPr="00F2307D">
        <w:rPr>
          <w:rFonts w:cs="Arial"/>
          <w:bCs/>
        </w:rPr>
        <w:t>Please read through the following points below prior to completing the levy transfer application. Once you have read through these points, please complete the levy receiving organisation section of the document (page 2). Once this document is completed, please return it via email to</w:t>
      </w:r>
      <w:r w:rsidRPr="000E690A">
        <w:rPr>
          <w:rFonts w:cs="Arial"/>
          <w:bCs/>
          <w:sz w:val="22"/>
          <w:szCs w:val="20"/>
        </w:rPr>
        <w:t xml:space="preserve">: </w:t>
      </w:r>
      <w:hyperlink w:history="1" r:id="rId11">
        <w:r w:rsidRPr="00B97693" w:rsidR="00A566A1">
          <w:rPr>
            <w:rStyle w:val="Hyperlink"/>
          </w:rPr>
          <w:t>bnssg.workforce@nhs.net</w:t>
        </w:r>
      </w:hyperlink>
      <w:r w:rsidR="00A566A1">
        <w:t xml:space="preserve"> </w:t>
      </w:r>
    </w:p>
    <w:p w:rsidRPr="005E1E32" w:rsidR="005C3209" w:rsidP="00D746FB" w:rsidRDefault="005C3209" w14:paraId="072FF2EC" w14:textId="77777777">
      <w:pPr>
        <w:pStyle w:val="Subtitle"/>
      </w:pPr>
      <w:r w:rsidRPr="005E1E32">
        <w:t>NOTES</w:t>
      </w:r>
    </w:p>
    <w:p w:rsidRPr="000E690A" w:rsidR="005C3209" w:rsidP="005C3209" w:rsidRDefault="005C3209" w14:paraId="5587051A" w14:textId="77777777">
      <w:pPr>
        <w:pStyle w:val="ListParagraph"/>
        <w:numPr>
          <w:ilvl w:val="0"/>
          <w:numId w:val="3"/>
        </w:numPr>
        <w:spacing w:after="0" w:line="240" w:lineRule="auto"/>
        <w:contextualSpacing w:val="0"/>
        <w:rPr>
          <w:rFonts w:cs="Arial"/>
          <w:bCs/>
        </w:rPr>
      </w:pPr>
      <w:r w:rsidRPr="000E690A">
        <w:rPr>
          <w:rFonts w:cs="Arial"/>
          <w:bCs/>
        </w:rPr>
        <w:t>Funding is subject to approval by the BNSSG ICS and your apprentices will not be able to enrol with an apprenticeship provider without this approval. Completion of this application form does not automatically mean that you will receive funding</w:t>
      </w:r>
      <w:r>
        <w:rPr>
          <w:rFonts w:cs="Arial"/>
        </w:rPr>
        <w:t>.</w:t>
      </w:r>
    </w:p>
    <w:p w:rsidRPr="00A33005" w:rsidR="005C3209" w:rsidP="005C3209" w:rsidRDefault="005C3209" w14:paraId="37DB8738" w14:textId="77777777">
      <w:pPr>
        <w:pStyle w:val="ListParagraph"/>
        <w:numPr>
          <w:ilvl w:val="0"/>
          <w:numId w:val="3"/>
        </w:numPr>
        <w:spacing w:after="0" w:line="240" w:lineRule="auto"/>
        <w:contextualSpacing w:val="0"/>
        <w:rPr>
          <w:rFonts w:cs="Arial"/>
          <w:bCs/>
        </w:rPr>
      </w:pPr>
      <w:r w:rsidRPr="00A33005">
        <w:rPr>
          <w:rFonts w:cs="Arial"/>
          <w:bCs/>
        </w:rPr>
        <w:t>If the application is unsuccessful and you still wish to proceed with the apprentice, you will need to reserve funding through your ‘Apprenticeship Service Account’</w:t>
      </w:r>
      <w:r>
        <w:rPr>
          <w:rFonts w:cs="Arial"/>
        </w:rPr>
        <w:t>.</w:t>
      </w:r>
    </w:p>
    <w:p w:rsidRPr="000E690A" w:rsidR="005C3209" w:rsidP="005C3209" w:rsidRDefault="005C3209" w14:paraId="7BDF41D6" w14:textId="77777777">
      <w:pPr>
        <w:pStyle w:val="ListParagraph"/>
        <w:numPr>
          <w:ilvl w:val="0"/>
          <w:numId w:val="3"/>
        </w:numPr>
        <w:spacing w:after="0" w:line="240" w:lineRule="auto"/>
        <w:contextualSpacing w:val="0"/>
        <w:rPr>
          <w:rFonts w:cs="Arial"/>
          <w:bCs/>
        </w:rPr>
      </w:pPr>
      <w:r w:rsidRPr="000E690A">
        <w:rPr>
          <w:rFonts w:cs="Arial"/>
          <w:bCs/>
        </w:rPr>
        <w:t>The apprentice must enrol within six months of the date of approval, or you will be required to re-apply.</w:t>
      </w:r>
    </w:p>
    <w:p w:rsidRPr="000E690A" w:rsidR="005C3209" w:rsidP="23F0D5C9" w:rsidRDefault="005C3209" w14:paraId="3EEDAE6C" w14:textId="6B98F933">
      <w:pPr>
        <w:pStyle w:val="ListParagraph"/>
        <w:numPr>
          <w:ilvl w:val="0"/>
          <w:numId w:val="3"/>
        </w:numPr>
        <w:spacing w:after="0" w:line="240" w:lineRule="auto"/>
        <w:rPr>
          <w:rFonts w:cs="Arial"/>
        </w:rPr>
      </w:pPr>
      <w:r w:rsidRPr="23F0D5C9" w:rsidR="005C3209">
        <w:rPr>
          <w:rFonts w:cs="Arial"/>
        </w:rPr>
        <w:t xml:space="preserve">It is the employing organisation’s responsibility to inform the </w:t>
      </w:r>
      <w:r w:rsidRPr="23F0D5C9" w:rsidR="46E93B14">
        <w:rPr>
          <w:rFonts w:cs="Arial"/>
        </w:rPr>
        <w:t xml:space="preserve">BNSSG Workforce team </w:t>
      </w:r>
      <w:r w:rsidRPr="23F0D5C9" w:rsidR="005C3209">
        <w:rPr>
          <w:rFonts w:cs="Arial"/>
        </w:rPr>
        <w:t>on any changes to the status of the apprentice e.g. apprentice leaves employment early.</w:t>
      </w:r>
    </w:p>
    <w:p w:rsidRPr="000E690A" w:rsidR="005C3209" w:rsidP="005C3209" w:rsidRDefault="005C3209" w14:paraId="3F492C7E" w14:textId="31AB7EA3">
      <w:pPr>
        <w:pStyle w:val="ListParagraph"/>
        <w:numPr>
          <w:ilvl w:val="0"/>
          <w:numId w:val="3"/>
        </w:numPr>
        <w:spacing w:after="0" w:line="240" w:lineRule="auto"/>
        <w:contextualSpacing w:val="0"/>
        <w:rPr>
          <w:rFonts w:cs="Arial"/>
          <w:bCs/>
        </w:rPr>
      </w:pPr>
      <w:r w:rsidRPr="000E690A">
        <w:rPr>
          <w:rFonts w:cs="Arial"/>
          <w:bCs/>
          <w:szCs w:val="24"/>
        </w:rPr>
        <w:t xml:space="preserve">If your organisation is successful with the levy transfer application, there is an expectation that your organisation will provide a placement in return for this investment.  (Please note, all placements provided must have an up-to-date placement audit, the universities can support with this audit) </w:t>
      </w:r>
    </w:p>
    <w:p w:rsidRPr="000E690A" w:rsidR="005C3209" w:rsidP="005C3209" w:rsidRDefault="005C3209" w14:paraId="753CADA5" w14:textId="3C6E9CE5">
      <w:pPr>
        <w:pStyle w:val="ListParagraph"/>
        <w:numPr>
          <w:ilvl w:val="0"/>
          <w:numId w:val="3"/>
        </w:numPr>
        <w:spacing w:after="0" w:line="240" w:lineRule="auto"/>
        <w:contextualSpacing w:val="0"/>
        <w:rPr>
          <w:rFonts w:cs="Arial"/>
          <w:bCs/>
          <w:szCs w:val="24"/>
        </w:rPr>
      </w:pPr>
      <w:r w:rsidRPr="000E690A">
        <w:rPr>
          <w:rFonts w:cs="Arial"/>
          <w:bCs/>
          <w:szCs w:val="24"/>
        </w:rPr>
        <w:t xml:space="preserve">Where applicable, when recruiting an apprentice, the recruiting organisation will consult the BNSSG ICS </w:t>
      </w:r>
      <w:hyperlink w:history="1" r:id="rId13">
        <w:r w:rsidRPr="005C3209">
          <w:rPr>
            <w:rStyle w:val="Hyperlink"/>
            <w:rFonts w:cs="Arial"/>
            <w:bCs/>
            <w:szCs w:val="24"/>
          </w:rPr>
          <w:t>Inclusive Recruitment Toolkit</w:t>
        </w:r>
      </w:hyperlink>
    </w:p>
    <w:p w:rsidRPr="000E690A" w:rsidR="005C3209" w:rsidP="005C3209" w:rsidRDefault="005C3209" w14:paraId="33DE84E9" w14:textId="77777777">
      <w:pPr>
        <w:pStyle w:val="ListParagraph"/>
        <w:numPr>
          <w:ilvl w:val="0"/>
          <w:numId w:val="3"/>
        </w:numPr>
        <w:spacing w:after="0" w:line="240" w:lineRule="auto"/>
        <w:contextualSpacing w:val="0"/>
        <w:rPr>
          <w:rFonts w:cs="Arial"/>
          <w:bCs/>
          <w:szCs w:val="24"/>
        </w:rPr>
      </w:pPr>
      <w:r w:rsidRPr="000E690A">
        <w:rPr>
          <w:rFonts w:cs="Arial"/>
          <w:bCs/>
          <w:szCs w:val="24"/>
        </w:rPr>
        <w:t>You may be asked to provide a success story on your apprentice and how this levy transfer has supported your organisation</w:t>
      </w:r>
      <w:r>
        <w:rPr>
          <w:rFonts w:cs="Arial"/>
          <w:szCs w:val="24"/>
        </w:rPr>
        <w:t>.</w:t>
      </w:r>
    </w:p>
    <w:p w:rsidR="005C3209" w:rsidP="005C3209" w:rsidRDefault="005C3209" w14:paraId="7A9D9CC2" w14:textId="77777777">
      <w:pPr>
        <w:rPr>
          <w:rFonts w:cs="Arial"/>
          <w:b/>
          <w:bCs/>
          <w:szCs w:val="24"/>
        </w:rPr>
      </w:pPr>
    </w:p>
    <w:p w:rsidR="005C3209" w:rsidP="409B6760" w:rsidRDefault="005C3209" w14:paraId="76BAF0BC" w14:textId="1B46B133">
      <w:pPr>
        <w:rPr>
          <w:rFonts w:ascii="Arial" w:hAnsi="Arial" w:eastAsia="Arial" w:cs="Arial"/>
          <w:noProof w:val="0"/>
          <w:sz w:val="24"/>
          <w:szCs w:val="24"/>
          <w:lang w:val="en-GB"/>
        </w:rPr>
      </w:pPr>
      <w:r w:rsidRPr="409B6760" w:rsidR="005C3209">
        <w:rPr>
          <w:rFonts w:cs="Arial"/>
          <w:b w:val="1"/>
          <w:bCs w:val="1"/>
        </w:rPr>
        <w:t xml:space="preserve">The flow chart (page 4) illustrates the levy application process. </w:t>
      </w:r>
      <w:r w:rsidRPr="409B6760" w:rsidR="7AAC3203">
        <w:rPr>
          <w:rFonts w:cs="Arial"/>
          <w:b w:val="1"/>
          <w:bCs w:val="1"/>
        </w:rPr>
        <w:t xml:space="preserve">There </w:t>
      </w:r>
      <w:r w:rsidRPr="409B6760" w:rsidR="575295B3">
        <w:rPr>
          <w:rFonts w:cs="Arial"/>
          <w:b w:val="1"/>
          <w:bCs w:val="1"/>
        </w:rPr>
        <w:t>is</w:t>
      </w:r>
      <w:r w:rsidRPr="409B6760" w:rsidR="7AAC3203">
        <w:rPr>
          <w:rFonts w:cs="Arial"/>
          <w:b w:val="1"/>
          <w:bCs w:val="1"/>
        </w:rPr>
        <w:t xml:space="preserve"> also useful </w:t>
      </w:r>
      <w:r w:rsidRPr="409B6760" w:rsidR="6591BDB2">
        <w:rPr>
          <w:rFonts w:cs="Arial"/>
          <w:b w:val="1"/>
          <w:bCs w:val="1"/>
        </w:rPr>
        <w:t xml:space="preserve">information </w:t>
      </w:r>
      <w:r w:rsidRPr="409B6760" w:rsidR="7AAC3203">
        <w:rPr>
          <w:rFonts w:cs="Arial"/>
          <w:b w:val="1"/>
          <w:bCs w:val="1"/>
        </w:rPr>
        <w:t xml:space="preserve">on the government website here: </w:t>
      </w:r>
      <w:hyperlink r:id="R75e49fe9080f450d">
        <w:r w:rsidRPr="409B6760" w:rsidR="69616041">
          <w:rPr>
            <w:rStyle w:val="Hyperlink"/>
            <w:rFonts w:ascii="Arial" w:hAnsi="Arial" w:eastAsia="Arial" w:cs="Arial"/>
            <w:noProof w:val="0"/>
            <w:sz w:val="24"/>
            <w:szCs w:val="24"/>
            <w:lang w:val="en-GB"/>
          </w:rPr>
          <w:t>How to register and use the apprenticeship service as an employer - GOV.UK</w:t>
        </w:r>
      </w:hyperlink>
    </w:p>
    <w:p w:rsidR="23F0D5C9" w:rsidP="23F0D5C9" w:rsidRDefault="23F0D5C9" w14:paraId="6BFFC495" w14:textId="7F83275C">
      <w:pPr>
        <w:jc w:val="center"/>
      </w:pPr>
    </w:p>
    <w:p w:rsidR="409B6760" w:rsidP="409B6760" w:rsidRDefault="409B6760" w14:paraId="42AFD722" w14:textId="4AFB67BF">
      <w:pPr>
        <w:jc w:val="center"/>
      </w:pPr>
    </w:p>
    <w:p w:rsidR="23F0D5C9" w:rsidP="23F0D5C9" w:rsidRDefault="23F0D5C9" w14:paraId="55DDFE0D" w14:textId="305916EA">
      <w:pPr>
        <w:jc w:val="center"/>
      </w:pPr>
    </w:p>
    <w:tbl>
      <w:tblPr>
        <w:tblStyle w:val="TableGrid"/>
        <w:tblW w:w="0" w:type="auto"/>
        <w:tblLook w:val="04A0" w:firstRow="1" w:lastRow="0" w:firstColumn="1" w:lastColumn="0" w:noHBand="0" w:noVBand="1"/>
      </w:tblPr>
      <w:tblGrid>
        <w:gridCol w:w="4390"/>
        <w:gridCol w:w="5244"/>
      </w:tblGrid>
      <w:tr w:rsidRPr="005E1E32" w:rsidR="005C3209" w:rsidTr="23F0D5C9" w14:paraId="57279759" w14:textId="77777777">
        <w:trPr>
          <w:trHeight w:val="699"/>
        </w:trPr>
        <w:tc>
          <w:tcPr>
            <w:tcW w:w="9634" w:type="dxa"/>
            <w:gridSpan w:val="2"/>
            <w:shd w:val="clear" w:color="auto" w:fill="1C1F63" w:themeFill="accent5"/>
            <w:tcMar/>
          </w:tcPr>
          <w:p w:rsidRPr="005C3209" w:rsidR="005C3209" w:rsidP="003B267D" w:rsidRDefault="005C3209" w14:paraId="29B1188B" w14:textId="77777777">
            <w:pPr>
              <w:jc w:val="center"/>
              <w:rPr>
                <w:rFonts w:cs="Arial"/>
                <w:b/>
                <w:color w:val="FFFFFF" w:themeColor="background1"/>
                <w:sz w:val="28"/>
                <w:szCs w:val="28"/>
              </w:rPr>
            </w:pPr>
            <w:bookmarkStart w:name="_Hlk108431376" w:id="0"/>
            <w:r w:rsidRPr="005C3209">
              <w:rPr>
                <w:rFonts w:cs="Arial"/>
                <w:b/>
                <w:color w:val="FFFFFF" w:themeColor="background1"/>
                <w:sz w:val="28"/>
                <w:szCs w:val="28"/>
              </w:rPr>
              <w:t xml:space="preserve">Levy Transfer Application Form </w:t>
            </w:r>
          </w:p>
          <w:p w:rsidRPr="005E1E32" w:rsidR="005C3209" w:rsidP="003B267D" w:rsidRDefault="005C3209" w14:paraId="0A075A80" w14:textId="76C4EA0D">
            <w:pPr>
              <w:jc w:val="center"/>
              <w:rPr>
                <w:rFonts w:cs="Arial"/>
                <w:b w:val="1"/>
                <w:bCs w:val="1"/>
                <w:color w:val="FFFFFF" w:themeColor="background1"/>
                <w:sz w:val="28"/>
                <w:szCs w:val="28"/>
              </w:rPr>
            </w:pPr>
            <w:r w:rsidRPr="23F0D5C9" w:rsidR="005C3209">
              <w:rPr>
                <w:rFonts w:cs="Arial"/>
                <w:b w:val="1"/>
                <w:bCs w:val="1"/>
                <w:color w:val="FFFFFF" w:themeColor="background1" w:themeTint="FF" w:themeShade="FF"/>
                <w:sz w:val="28"/>
                <w:szCs w:val="28"/>
              </w:rPr>
              <w:t>Levy re</w:t>
            </w:r>
            <w:r w:rsidRPr="23F0D5C9" w:rsidR="6B46C6D8">
              <w:rPr>
                <w:rFonts w:cs="Arial"/>
                <w:b w:val="1"/>
                <w:bCs w:val="1"/>
                <w:color w:val="FFFFFF" w:themeColor="background1" w:themeTint="FF" w:themeShade="FF"/>
                <w:sz w:val="28"/>
                <w:szCs w:val="28"/>
              </w:rPr>
              <w:t>questing employer</w:t>
            </w:r>
            <w:r w:rsidRPr="23F0D5C9" w:rsidR="005C3209">
              <w:rPr>
                <w:rFonts w:cs="Arial"/>
                <w:b w:val="1"/>
                <w:bCs w:val="1"/>
                <w:color w:val="FFFFFF" w:themeColor="background1" w:themeTint="FF" w:themeShade="FF"/>
                <w:sz w:val="28"/>
                <w:szCs w:val="28"/>
              </w:rPr>
              <w:t xml:space="preserve"> to complete</w:t>
            </w:r>
            <w:r w:rsidRPr="23F0D5C9" w:rsidR="6336D73B">
              <w:rPr>
                <w:rFonts w:cs="Arial"/>
                <w:b w:val="1"/>
                <w:bCs w:val="1"/>
                <w:color w:val="FFFFFF" w:themeColor="background1" w:themeTint="FF" w:themeShade="FF"/>
                <w:sz w:val="28"/>
                <w:szCs w:val="28"/>
              </w:rPr>
              <w:t xml:space="preserve"> all fields</w:t>
            </w:r>
          </w:p>
        </w:tc>
      </w:tr>
      <w:bookmarkEnd w:id="0"/>
      <w:tr w:rsidRPr="005E1E32" w:rsidR="005C3209" w:rsidTr="23F0D5C9" w14:paraId="3906889C" w14:textId="77777777">
        <w:tc>
          <w:tcPr>
            <w:tcW w:w="4390" w:type="dxa"/>
            <w:tcMar/>
          </w:tcPr>
          <w:p w:rsidRPr="005E1E32" w:rsidR="005C3209" w:rsidP="003B267D" w:rsidRDefault="005C3209" w14:paraId="24E609AD" w14:textId="77777777">
            <w:pPr>
              <w:rPr>
                <w:rFonts w:cs="Arial"/>
              </w:rPr>
            </w:pPr>
            <w:r w:rsidRPr="1D72D6A6">
              <w:rPr>
                <w:rFonts w:cs="Arial"/>
              </w:rPr>
              <w:lastRenderedPageBreak/>
              <w:t>Organisation name and name that appears on your apprenticeship service account:</w:t>
            </w:r>
          </w:p>
        </w:tc>
        <w:tc>
          <w:tcPr>
            <w:tcW w:w="5244" w:type="dxa"/>
            <w:tcMar/>
          </w:tcPr>
          <w:p w:rsidRPr="005E1E32" w:rsidR="005C3209" w:rsidP="003B267D" w:rsidRDefault="005C3209" w14:paraId="280DEB3F" w14:textId="77777777">
            <w:pPr>
              <w:rPr>
                <w:rFonts w:cs="Arial"/>
                <w:b/>
              </w:rPr>
            </w:pPr>
          </w:p>
        </w:tc>
      </w:tr>
      <w:tr w:rsidRPr="005E1E32" w:rsidR="005C3209" w:rsidTr="23F0D5C9" w14:paraId="6F9ADC73" w14:textId="77777777">
        <w:tc>
          <w:tcPr>
            <w:tcW w:w="4390" w:type="dxa"/>
            <w:tcMar/>
          </w:tcPr>
          <w:p w:rsidRPr="005E1E32" w:rsidR="005C3209" w:rsidP="003B267D" w:rsidRDefault="005C3209" w14:paraId="4AB38F67" w14:textId="77777777">
            <w:pPr>
              <w:rPr>
                <w:rFonts w:cs="Arial"/>
              </w:rPr>
            </w:pPr>
            <w:r w:rsidRPr="1D72D6A6">
              <w:rPr>
                <w:rFonts w:cs="Arial"/>
              </w:rPr>
              <w:t>Organisation address:</w:t>
            </w:r>
          </w:p>
        </w:tc>
        <w:tc>
          <w:tcPr>
            <w:tcW w:w="5244" w:type="dxa"/>
            <w:tcMar/>
          </w:tcPr>
          <w:p w:rsidR="005C3209" w:rsidP="003B267D" w:rsidRDefault="005C3209" w14:paraId="65914E3D" w14:textId="77777777">
            <w:pPr>
              <w:rPr>
                <w:rFonts w:cs="Arial"/>
                <w:b/>
              </w:rPr>
            </w:pPr>
          </w:p>
          <w:p w:rsidRPr="005E1E32" w:rsidR="005C3209" w:rsidP="003B267D" w:rsidRDefault="005C3209" w14:paraId="1273629D" w14:textId="77777777">
            <w:pPr>
              <w:rPr>
                <w:rFonts w:cs="Arial"/>
                <w:b/>
              </w:rPr>
            </w:pPr>
          </w:p>
        </w:tc>
      </w:tr>
      <w:tr w:rsidRPr="005E1E32" w:rsidR="005C3209" w:rsidTr="23F0D5C9" w14:paraId="61B5AFC2" w14:textId="77777777">
        <w:trPr>
          <w:trHeight w:val="289"/>
        </w:trPr>
        <w:tc>
          <w:tcPr>
            <w:tcW w:w="4390" w:type="dxa"/>
            <w:tcMar/>
          </w:tcPr>
          <w:p w:rsidRPr="005E1E32" w:rsidR="005C3209" w:rsidP="003B267D" w:rsidRDefault="005C3209" w14:paraId="2308298E" w14:textId="77777777">
            <w:pPr>
              <w:rPr>
                <w:rFonts w:cs="Arial"/>
              </w:rPr>
            </w:pPr>
            <w:r w:rsidRPr="1D72D6A6">
              <w:rPr>
                <w:rFonts w:cs="Arial"/>
              </w:rPr>
              <w:t>Manager or mentor name and job title</w:t>
            </w:r>
          </w:p>
        </w:tc>
        <w:tc>
          <w:tcPr>
            <w:tcW w:w="5244" w:type="dxa"/>
            <w:tcMar/>
          </w:tcPr>
          <w:p w:rsidR="005C3209" w:rsidP="003B267D" w:rsidRDefault="005C3209" w14:paraId="0B2EF725" w14:textId="77777777">
            <w:pPr>
              <w:rPr>
                <w:rFonts w:cs="Arial"/>
                <w:b/>
              </w:rPr>
            </w:pPr>
          </w:p>
          <w:p w:rsidRPr="005E1E32" w:rsidR="005C3209" w:rsidP="003B267D" w:rsidRDefault="005C3209" w14:paraId="23CBEFA7" w14:textId="77777777">
            <w:pPr>
              <w:rPr>
                <w:rFonts w:cs="Arial"/>
                <w:b/>
              </w:rPr>
            </w:pPr>
          </w:p>
        </w:tc>
      </w:tr>
      <w:tr w:rsidRPr="005E1E32" w:rsidR="005C3209" w:rsidTr="23F0D5C9" w14:paraId="1A35A301" w14:textId="77777777">
        <w:tc>
          <w:tcPr>
            <w:tcW w:w="4390" w:type="dxa"/>
            <w:tcMar/>
          </w:tcPr>
          <w:p w:rsidRPr="005E1E32" w:rsidR="005C3209" w:rsidP="003B267D" w:rsidRDefault="005C3209" w14:paraId="12249A5E" w14:textId="77777777">
            <w:pPr>
              <w:rPr>
                <w:rFonts w:cs="Arial"/>
              </w:rPr>
            </w:pPr>
            <w:r w:rsidRPr="1D72D6A6">
              <w:rPr>
                <w:rFonts w:cs="Arial"/>
              </w:rPr>
              <w:t>Telephone number:</w:t>
            </w:r>
          </w:p>
        </w:tc>
        <w:tc>
          <w:tcPr>
            <w:tcW w:w="5244" w:type="dxa"/>
            <w:tcMar/>
          </w:tcPr>
          <w:p w:rsidRPr="005E1E32" w:rsidR="005C3209" w:rsidP="003B267D" w:rsidRDefault="005C3209" w14:paraId="2142C96A" w14:textId="77777777">
            <w:pPr>
              <w:rPr>
                <w:rFonts w:cs="Arial"/>
                <w:b/>
              </w:rPr>
            </w:pPr>
          </w:p>
        </w:tc>
      </w:tr>
      <w:tr w:rsidRPr="005E1E32" w:rsidR="005C3209" w:rsidTr="23F0D5C9" w14:paraId="28E7A838" w14:textId="77777777">
        <w:tc>
          <w:tcPr>
            <w:tcW w:w="4390" w:type="dxa"/>
            <w:tcMar/>
          </w:tcPr>
          <w:p w:rsidRPr="005E1E32" w:rsidR="005C3209" w:rsidP="003B267D" w:rsidRDefault="005C3209" w14:paraId="16BB1962" w14:textId="77777777">
            <w:pPr>
              <w:rPr>
                <w:rFonts w:cs="Arial"/>
              </w:rPr>
            </w:pPr>
            <w:r w:rsidRPr="1D72D6A6">
              <w:rPr>
                <w:rFonts w:cs="Arial"/>
              </w:rPr>
              <w:t>Email address:</w:t>
            </w:r>
          </w:p>
        </w:tc>
        <w:tc>
          <w:tcPr>
            <w:tcW w:w="5244" w:type="dxa"/>
            <w:tcMar/>
          </w:tcPr>
          <w:p w:rsidRPr="005E1E32" w:rsidR="005C3209" w:rsidP="003B267D" w:rsidRDefault="005C3209" w14:paraId="22C98B09" w14:textId="77777777">
            <w:pPr>
              <w:rPr>
                <w:rFonts w:cs="Arial"/>
                <w:b/>
              </w:rPr>
            </w:pPr>
          </w:p>
        </w:tc>
      </w:tr>
      <w:tr w:rsidRPr="005E1E32" w:rsidR="005C3209" w:rsidTr="23F0D5C9" w14:paraId="0F943B63" w14:textId="77777777">
        <w:trPr>
          <w:trHeight w:val="229"/>
        </w:trPr>
        <w:tc>
          <w:tcPr>
            <w:tcW w:w="4390" w:type="dxa"/>
            <w:tcMar/>
          </w:tcPr>
          <w:p w:rsidRPr="005E1E32" w:rsidR="005C3209" w:rsidP="003B267D" w:rsidRDefault="005C3209" w14:paraId="5A2D3EEA" w14:textId="77777777">
            <w:pPr>
              <w:rPr>
                <w:rFonts w:cs="Arial"/>
              </w:rPr>
            </w:pPr>
            <w:r w:rsidRPr="1D72D6A6">
              <w:rPr>
                <w:rFonts w:cs="Arial"/>
              </w:rPr>
              <w:t>Apprentice’s name</w:t>
            </w:r>
          </w:p>
        </w:tc>
        <w:tc>
          <w:tcPr>
            <w:tcW w:w="5244" w:type="dxa"/>
            <w:tcMar/>
          </w:tcPr>
          <w:p w:rsidRPr="005E1E32" w:rsidR="005C3209" w:rsidP="003B267D" w:rsidRDefault="005C3209" w14:paraId="14D3774B" w14:textId="77777777">
            <w:pPr>
              <w:rPr>
                <w:rFonts w:cs="Arial"/>
                <w:b/>
              </w:rPr>
            </w:pPr>
          </w:p>
        </w:tc>
      </w:tr>
      <w:tr w:rsidRPr="005E1E32" w:rsidR="005C3209" w:rsidTr="23F0D5C9" w14:paraId="4D031897" w14:textId="77777777">
        <w:tc>
          <w:tcPr>
            <w:tcW w:w="4390" w:type="dxa"/>
            <w:tcMar/>
          </w:tcPr>
          <w:p w:rsidRPr="005E1E32" w:rsidR="005C3209" w:rsidP="003B267D" w:rsidRDefault="005C3209" w14:paraId="44B6EEDA" w14:textId="77777777">
            <w:pPr>
              <w:rPr>
                <w:rFonts w:cs="Arial"/>
              </w:rPr>
            </w:pPr>
            <w:r w:rsidRPr="1D72D6A6">
              <w:rPr>
                <w:rFonts w:cs="Arial"/>
              </w:rPr>
              <w:t xml:space="preserve">Apprenticeship standard (name) </w:t>
            </w:r>
          </w:p>
        </w:tc>
        <w:tc>
          <w:tcPr>
            <w:tcW w:w="5244" w:type="dxa"/>
            <w:tcMar/>
          </w:tcPr>
          <w:p w:rsidRPr="005E1E32" w:rsidR="005C3209" w:rsidP="003B267D" w:rsidRDefault="005C3209" w14:paraId="38F5E947" w14:textId="77777777">
            <w:pPr>
              <w:rPr>
                <w:rFonts w:cs="Arial"/>
                <w:b/>
              </w:rPr>
            </w:pPr>
          </w:p>
        </w:tc>
      </w:tr>
      <w:tr w:rsidRPr="005E1E32" w:rsidR="005C3209" w:rsidTr="23F0D5C9" w14:paraId="33DF7D98" w14:textId="77777777">
        <w:trPr>
          <w:trHeight w:val="586"/>
        </w:trPr>
        <w:tc>
          <w:tcPr>
            <w:tcW w:w="4390" w:type="dxa"/>
            <w:tcMar/>
          </w:tcPr>
          <w:p w:rsidRPr="005E1E32" w:rsidR="005C3209" w:rsidP="003B267D" w:rsidRDefault="005C3209" w14:paraId="0AD343DB" w14:textId="77777777">
            <w:pPr>
              <w:rPr>
                <w:rFonts w:cs="Arial"/>
              </w:rPr>
            </w:pPr>
            <w:r>
              <w:rPr>
                <w:rFonts w:cs="Arial"/>
              </w:rPr>
              <w:t>P</w:t>
            </w:r>
            <w:r w:rsidRPr="1D72D6A6">
              <w:rPr>
                <w:rFonts w:cs="Arial"/>
              </w:rPr>
              <w:t>roposed start date</w:t>
            </w:r>
            <w:r>
              <w:rPr>
                <w:rFonts w:cs="Arial"/>
              </w:rPr>
              <w:t xml:space="preserve"> of the education programme.</w:t>
            </w:r>
          </w:p>
        </w:tc>
        <w:tc>
          <w:tcPr>
            <w:tcW w:w="5244" w:type="dxa"/>
            <w:tcMar/>
          </w:tcPr>
          <w:p w:rsidRPr="005E1E32" w:rsidR="005C3209" w:rsidP="003B267D" w:rsidRDefault="005C3209" w14:paraId="65DEEAB8" w14:textId="77777777">
            <w:pPr>
              <w:rPr>
                <w:rFonts w:cs="Arial"/>
              </w:rPr>
            </w:pPr>
          </w:p>
        </w:tc>
      </w:tr>
      <w:tr w:rsidRPr="005E1E32" w:rsidR="005C3209" w:rsidTr="23F0D5C9" w14:paraId="6692755E" w14:textId="77777777">
        <w:trPr>
          <w:trHeight w:val="290"/>
        </w:trPr>
        <w:tc>
          <w:tcPr>
            <w:tcW w:w="4390" w:type="dxa"/>
            <w:tcMar/>
          </w:tcPr>
          <w:p w:rsidRPr="005E1E32" w:rsidR="005C3209" w:rsidP="003B267D" w:rsidRDefault="005C3209" w14:paraId="1FE20783" w14:textId="77777777">
            <w:pPr>
              <w:rPr>
                <w:rFonts w:cs="Arial"/>
              </w:rPr>
            </w:pPr>
            <w:r w:rsidRPr="005E1E32">
              <w:rPr>
                <w:rFonts w:cs="Arial"/>
              </w:rPr>
              <w:t>Training provider</w:t>
            </w:r>
          </w:p>
        </w:tc>
        <w:tc>
          <w:tcPr>
            <w:tcW w:w="5244" w:type="dxa"/>
            <w:tcMar/>
          </w:tcPr>
          <w:p w:rsidRPr="005E1E32" w:rsidR="005C3209" w:rsidP="003B267D" w:rsidRDefault="005C3209" w14:paraId="3D46F785" w14:textId="77777777">
            <w:pPr>
              <w:rPr>
                <w:rFonts w:cs="Arial"/>
              </w:rPr>
            </w:pPr>
          </w:p>
        </w:tc>
      </w:tr>
      <w:tr w:rsidRPr="005E1E32" w:rsidR="005C3209" w:rsidTr="23F0D5C9" w14:paraId="689F6612" w14:textId="77777777">
        <w:trPr>
          <w:trHeight w:val="383"/>
        </w:trPr>
        <w:tc>
          <w:tcPr>
            <w:tcW w:w="4390" w:type="dxa"/>
            <w:tcMar/>
          </w:tcPr>
          <w:p w:rsidRPr="005E1E32" w:rsidR="005C3209" w:rsidP="003B267D" w:rsidRDefault="005C3209" w14:paraId="1BAD7F00" w14:textId="77777777">
            <w:pPr>
              <w:rPr>
                <w:rFonts w:cs="Arial"/>
              </w:rPr>
            </w:pPr>
            <w:r w:rsidRPr="005E1E32">
              <w:rPr>
                <w:rFonts w:cs="Arial"/>
              </w:rPr>
              <w:t>Employer AS account ID number</w:t>
            </w:r>
          </w:p>
        </w:tc>
        <w:tc>
          <w:tcPr>
            <w:tcW w:w="5244" w:type="dxa"/>
            <w:tcMar/>
          </w:tcPr>
          <w:p w:rsidRPr="005E1E32" w:rsidR="005C3209" w:rsidP="003B267D" w:rsidRDefault="005C3209" w14:paraId="69EDF365" w14:textId="77777777">
            <w:pPr>
              <w:rPr>
                <w:rFonts w:cs="Arial"/>
              </w:rPr>
            </w:pPr>
          </w:p>
        </w:tc>
      </w:tr>
      <w:tr w:rsidRPr="005E1E32" w:rsidR="005C3209" w:rsidTr="23F0D5C9" w14:paraId="47903ABB" w14:textId="77777777">
        <w:trPr>
          <w:trHeight w:val="816"/>
        </w:trPr>
        <w:tc>
          <w:tcPr>
            <w:tcW w:w="4390" w:type="dxa"/>
            <w:tcMar/>
          </w:tcPr>
          <w:p w:rsidRPr="005E1E32" w:rsidR="005C3209" w:rsidP="003B267D" w:rsidRDefault="005C3209" w14:paraId="461BAE75" w14:textId="77777777">
            <w:pPr>
              <w:rPr>
                <w:rFonts w:cs="Arial"/>
              </w:rPr>
            </w:pPr>
            <w:r w:rsidRPr="1D72D6A6">
              <w:rPr>
                <w:rFonts w:cs="Arial"/>
              </w:rPr>
              <w:t>Has a placement(s) for the apprenticeship (if required) been arranged? Please provide details:</w:t>
            </w:r>
          </w:p>
        </w:tc>
        <w:tc>
          <w:tcPr>
            <w:tcW w:w="5244" w:type="dxa"/>
            <w:tcMar/>
          </w:tcPr>
          <w:p w:rsidRPr="005E1E32" w:rsidR="005C3209" w:rsidP="003B267D" w:rsidRDefault="005C3209" w14:paraId="2F00AA41" w14:textId="77777777">
            <w:pPr>
              <w:rPr>
                <w:rFonts w:cs="Arial"/>
              </w:rPr>
            </w:pPr>
          </w:p>
        </w:tc>
      </w:tr>
      <w:tr w:rsidRPr="005E1E32" w:rsidR="005C3209" w:rsidTr="23F0D5C9" w14:paraId="644527BB" w14:textId="77777777">
        <w:trPr>
          <w:trHeight w:val="1212"/>
        </w:trPr>
        <w:tc>
          <w:tcPr>
            <w:tcW w:w="4390" w:type="dxa"/>
            <w:tcMar/>
          </w:tcPr>
          <w:p w:rsidRPr="005E1E32" w:rsidR="005C3209" w:rsidP="003B267D" w:rsidRDefault="005C3209" w14:paraId="0329FDD7" w14:textId="77777777">
            <w:pPr>
              <w:rPr>
                <w:rFonts w:cs="Arial"/>
              </w:rPr>
            </w:pPr>
            <w:r w:rsidRPr="1D72D6A6">
              <w:rPr>
                <w:rFonts w:cs="Arial"/>
              </w:rPr>
              <w:t>Please detail the benefit of this apprenticeship to your organisation and the wider health and social care system:</w:t>
            </w:r>
          </w:p>
        </w:tc>
        <w:tc>
          <w:tcPr>
            <w:tcW w:w="5244" w:type="dxa"/>
            <w:tcMar/>
          </w:tcPr>
          <w:p w:rsidRPr="005E1E32" w:rsidR="005C3209" w:rsidP="003B267D" w:rsidRDefault="005C3209" w14:paraId="7CFBD5C7" w14:textId="77777777">
            <w:pPr>
              <w:rPr>
                <w:rFonts w:cs="Arial"/>
                <w:i/>
              </w:rPr>
            </w:pPr>
          </w:p>
        </w:tc>
      </w:tr>
    </w:tbl>
    <w:p w:rsidR="005C3209" w:rsidP="005C3209" w:rsidRDefault="005C3209" w14:paraId="73BE74DF" w14:textId="77777777">
      <w:pPr>
        <w:rPr>
          <w:rFonts w:cs="Arial"/>
          <w:b/>
        </w:rPr>
      </w:pPr>
    </w:p>
    <w:p w:rsidR="005C3209" w:rsidP="005C3209" w:rsidRDefault="005C3209" w14:paraId="1E2DBE82" w14:textId="04595FD7">
      <w:pPr>
        <w:rPr>
          <w:rFonts w:cs="Arial"/>
          <w:b/>
        </w:rPr>
      </w:pPr>
      <w:r>
        <w:rPr>
          <w:rFonts w:cs="Arial"/>
          <w:b/>
        </w:rPr>
        <w:t>I can confirm, that as the employing organisation</w:t>
      </w:r>
      <w:r w:rsidRPr="148EB2DF">
        <w:rPr>
          <w:rFonts w:cs="Arial"/>
          <w:b/>
          <w:bCs/>
        </w:rPr>
        <w:t>,</w:t>
      </w:r>
      <w:r>
        <w:rPr>
          <w:rFonts w:cs="Arial"/>
          <w:b/>
        </w:rPr>
        <w:t xml:space="preserve"> on confirmation of receiving levy transfer from the BNSSG ICS, the organisation will meet the following obligations:  </w:t>
      </w:r>
    </w:p>
    <w:p w:rsidRPr="00016535" w:rsidR="005C3209" w:rsidP="005C3209" w:rsidRDefault="005C3209" w14:paraId="5BF24350" w14:textId="77777777">
      <w:pPr>
        <w:pStyle w:val="ListParagraph"/>
        <w:numPr>
          <w:ilvl w:val="0"/>
          <w:numId w:val="5"/>
        </w:numPr>
        <w:spacing w:after="0" w:line="240" w:lineRule="auto"/>
        <w:contextualSpacing w:val="0"/>
        <w:rPr>
          <w:rFonts w:ascii="Bradley Hand ITC" w:hAnsi="Bradley Hand ITC" w:cs="Arial"/>
          <w:bCs/>
        </w:rPr>
      </w:pPr>
      <w:r w:rsidRPr="00016535">
        <w:rPr>
          <w:rFonts w:cs="Arial"/>
          <w:bCs/>
        </w:rPr>
        <w:t>Where the apprentice is required to go on placement, the organisation will:</w:t>
      </w:r>
    </w:p>
    <w:p w:rsidRPr="00016535" w:rsidR="005C3209" w:rsidP="005C3209" w:rsidRDefault="005C3209" w14:paraId="780D35D7" w14:textId="77777777">
      <w:pPr>
        <w:pStyle w:val="ListParagraph"/>
        <w:numPr>
          <w:ilvl w:val="1"/>
          <w:numId w:val="4"/>
        </w:numPr>
        <w:spacing w:after="0" w:line="240" w:lineRule="auto"/>
        <w:contextualSpacing w:val="0"/>
        <w:rPr>
          <w:rFonts w:ascii="Bradley Hand ITC" w:hAnsi="Bradley Hand ITC" w:cs="Arial"/>
          <w:bCs/>
        </w:rPr>
      </w:pPr>
      <w:r w:rsidRPr="00016535">
        <w:rPr>
          <w:rFonts w:cs="Arial"/>
          <w:bCs/>
        </w:rPr>
        <w:t>Ensure that the apprentice is released for the placement</w:t>
      </w:r>
    </w:p>
    <w:p w:rsidRPr="005C3209" w:rsidR="005C3209" w:rsidP="005C3209" w:rsidRDefault="005C3209" w14:paraId="3E91FAA8" w14:textId="399874F6">
      <w:pPr>
        <w:pStyle w:val="ListParagraph"/>
        <w:numPr>
          <w:ilvl w:val="1"/>
          <w:numId w:val="4"/>
        </w:numPr>
        <w:spacing w:after="0" w:line="240" w:lineRule="auto"/>
        <w:contextualSpacing w:val="0"/>
        <w:rPr>
          <w:rFonts w:cs="Arial"/>
          <w:bCs/>
        </w:rPr>
      </w:pPr>
      <w:r w:rsidRPr="00016535">
        <w:rPr>
          <w:rFonts w:cs="Arial"/>
          <w:bCs/>
        </w:rPr>
        <w:t>Fund and provide time for the apprentice to receive any statutory vaccinations that they are required by their external placement</w:t>
      </w:r>
    </w:p>
    <w:p w:rsidRPr="00016535" w:rsidR="005C3209" w:rsidP="7837506B" w:rsidRDefault="005C3209" w14:paraId="0149CE9C" w14:textId="2A291ECD">
      <w:pPr>
        <w:pStyle w:val="ListParagraph"/>
        <w:numPr>
          <w:ilvl w:val="0"/>
          <w:numId w:val="4"/>
        </w:numPr>
        <w:spacing w:after="0" w:line="240" w:lineRule="auto"/>
        <w:rPr>
          <w:rFonts w:cs="Arial"/>
        </w:rPr>
      </w:pPr>
      <w:r w:rsidRPr="02389C00">
        <w:rPr>
          <w:rFonts w:cs="Arial"/>
        </w:rPr>
        <w:t xml:space="preserve">There is an expectation that your organisation, where possible, will provide </w:t>
      </w:r>
      <w:proofErr w:type="spellStart"/>
      <w:r w:rsidRPr="02389C00">
        <w:rPr>
          <w:rFonts w:cs="Arial"/>
        </w:rPr>
        <w:t>a</w:t>
      </w:r>
      <w:proofErr w:type="spellEnd"/>
      <w:r w:rsidRPr="02389C00">
        <w:rPr>
          <w:rFonts w:cs="Arial"/>
        </w:rPr>
        <w:t xml:space="preserve"> </w:t>
      </w:r>
      <w:r w:rsidRPr="02389C00" w:rsidR="282B29D4">
        <w:rPr>
          <w:rFonts w:cs="Arial"/>
        </w:rPr>
        <w:t xml:space="preserve">Apprenticeship and undergraduate </w:t>
      </w:r>
      <w:r w:rsidRPr="02389C00">
        <w:rPr>
          <w:rFonts w:cs="Arial"/>
        </w:rPr>
        <w:t>placement</w:t>
      </w:r>
      <w:r w:rsidRPr="02389C00" w:rsidR="66AA4B8E">
        <w:rPr>
          <w:rFonts w:cs="Arial"/>
        </w:rPr>
        <w:t>/T-Level Industry Placement</w:t>
      </w:r>
      <w:r w:rsidRPr="02389C00">
        <w:rPr>
          <w:rFonts w:cs="Arial"/>
        </w:rPr>
        <w:t>/work experience opportunity in return for this investment</w:t>
      </w:r>
      <w:r w:rsidRPr="02389C00" w:rsidR="50EB3674">
        <w:rPr>
          <w:rFonts w:cs="Arial"/>
        </w:rPr>
        <w:t>.</w:t>
      </w:r>
    </w:p>
    <w:p w:rsidRPr="00016535" w:rsidR="005C3209" w:rsidP="005C3209" w:rsidRDefault="005C3209" w14:paraId="0787E668" w14:textId="77777777">
      <w:pPr>
        <w:pStyle w:val="ListParagraph"/>
        <w:numPr>
          <w:ilvl w:val="0"/>
          <w:numId w:val="4"/>
        </w:numPr>
        <w:spacing w:after="0" w:line="240" w:lineRule="auto"/>
        <w:contextualSpacing w:val="0"/>
        <w:rPr>
          <w:rFonts w:ascii="Bradley Hand ITC" w:hAnsi="Bradley Hand ITC" w:cs="Arial"/>
          <w:bCs/>
        </w:rPr>
      </w:pPr>
      <w:r w:rsidRPr="00016535">
        <w:rPr>
          <w:rFonts w:cs="Arial"/>
          <w:bCs/>
        </w:rPr>
        <w:t xml:space="preserve">The apprentice will be reimbursed for any travel they undertake as part of their apprenticeship by the employing organisation </w:t>
      </w:r>
    </w:p>
    <w:p w:rsidRPr="00016535" w:rsidR="005C3209" w:rsidP="005C3209" w:rsidRDefault="005C3209" w14:paraId="039ECBF3" w14:textId="77777777">
      <w:pPr>
        <w:pStyle w:val="ListParagraph"/>
        <w:numPr>
          <w:ilvl w:val="0"/>
          <w:numId w:val="4"/>
        </w:numPr>
        <w:spacing w:after="0" w:line="240" w:lineRule="auto"/>
        <w:contextualSpacing w:val="0"/>
        <w:rPr>
          <w:rFonts w:cs="Arial"/>
          <w:bCs/>
        </w:rPr>
      </w:pPr>
      <w:r w:rsidRPr="00016535">
        <w:rPr>
          <w:rFonts w:cs="Arial"/>
          <w:bCs/>
        </w:rPr>
        <w:t>The employing organisation is aware of and working towards achieving the Safe Learning Environment Charter criteria</w:t>
      </w:r>
    </w:p>
    <w:p w:rsidRPr="00016535" w:rsidR="005C3209" w:rsidP="005C3209" w:rsidRDefault="005C3209" w14:paraId="7E02CFAD" w14:textId="77777777">
      <w:pPr>
        <w:pStyle w:val="ListParagraph"/>
        <w:numPr>
          <w:ilvl w:val="0"/>
          <w:numId w:val="4"/>
        </w:numPr>
        <w:spacing w:after="0" w:line="240" w:lineRule="auto"/>
        <w:contextualSpacing w:val="0"/>
        <w:rPr>
          <w:rFonts w:ascii="Bradley Hand ITC" w:hAnsi="Bradley Hand ITC" w:cs="Arial"/>
          <w:bCs/>
          <w:sz w:val="20"/>
          <w:szCs w:val="20"/>
        </w:rPr>
      </w:pPr>
      <w:r w:rsidRPr="00016535">
        <w:rPr>
          <w:rFonts w:cs="Arial"/>
          <w:bCs/>
        </w:rPr>
        <w:t>Provide information on your apprentices to measure the success of the apprenticeship levy sharing programme, including (but not exclusively):</w:t>
      </w:r>
    </w:p>
    <w:p w:rsidRPr="00016535" w:rsidR="005C3209" w:rsidP="005C3209" w:rsidRDefault="005C3209" w14:paraId="4CE6105A" w14:textId="77777777">
      <w:pPr>
        <w:pStyle w:val="ListParagraph"/>
        <w:numPr>
          <w:ilvl w:val="1"/>
          <w:numId w:val="4"/>
        </w:numPr>
        <w:spacing w:after="0" w:line="240" w:lineRule="auto"/>
        <w:contextualSpacing w:val="0"/>
        <w:rPr>
          <w:rFonts w:ascii="Bradley Hand ITC" w:hAnsi="Bradley Hand ITC" w:cs="Arial"/>
          <w:bCs/>
          <w:sz w:val="20"/>
          <w:szCs w:val="20"/>
        </w:rPr>
      </w:pPr>
      <w:r w:rsidRPr="00016535">
        <w:rPr>
          <w:rFonts w:cs="Arial"/>
          <w:bCs/>
        </w:rPr>
        <w:t>Demographical data</w:t>
      </w:r>
    </w:p>
    <w:p w:rsidRPr="00016535" w:rsidR="005C3209" w:rsidP="005C3209" w:rsidRDefault="005C3209" w14:paraId="310E2F87" w14:textId="77777777">
      <w:pPr>
        <w:pStyle w:val="ListParagraph"/>
        <w:numPr>
          <w:ilvl w:val="1"/>
          <w:numId w:val="4"/>
        </w:numPr>
        <w:spacing w:after="0" w:line="240" w:lineRule="auto"/>
        <w:contextualSpacing w:val="0"/>
        <w:rPr>
          <w:rFonts w:ascii="Bradley Hand ITC" w:hAnsi="Bradley Hand ITC" w:cs="Arial"/>
          <w:bCs/>
          <w:sz w:val="20"/>
          <w:szCs w:val="20"/>
        </w:rPr>
      </w:pPr>
      <w:r w:rsidRPr="00016535">
        <w:rPr>
          <w:rFonts w:cs="Arial"/>
          <w:bCs/>
        </w:rPr>
        <w:t>Information on the impact of the qualification on the individual’s career and the organisation</w:t>
      </w:r>
    </w:p>
    <w:p w:rsidRPr="00684D3F" w:rsidR="005C3209" w:rsidP="23F0D5C9" w:rsidRDefault="005C3209" w14:paraId="084217ED" w14:textId="77777777" w14:noSpellErr="1">
      <w:pPr>
        <w:pStyle w:val="ListParagraph"/>
        <w:numPr>
          <w:ilvl w:val="1"/>
          <w:numId w:val="4"/>
        </w:numPr>
        <w:spacing w:after="0" w:line="240" w:lineRule="auto"/>
        <w:rPr>
          <w:rFonts w:ascii="Bradley Hand ITC" w:hAnsi="Bradley Hand ITC" w:cs="Arial"/>
          <w:b w:val="1"/>
          <w:bCs w:val="1"/>
          <w:highlight w:val="yellow"/>
        </w:rPr>
      </w:pPr>
      <w:r w:rsidRPr="23F0D5C9" w:rsidR="005C3209">
        <w:rPr>
          <w:rFonts w:cs="Arial"/>
        </w:rPr>
        <w:t>Feedback on the performance of the apprenticeship provider</w:t>
      </w:r>
      <w:r>
        <w:br/>
      </w:r>
    </w:p>
    <w:p w:rsidR="005C3209" w:rsidP="23F0D5C9" w:rsidRDefault="005C3209" w14:paraId="143F9C9C" w14:textId="2E87CD52" w14:noSpellErr="1">
      <w:pPr>
        <w:rPr>
          <w:rFonts w:cs="Arial"/>
          <w:b w:val="1"/>
          <w:bCs w:val="1"/>
          <w:highlight w:val="yellow"/>
        </w:rPr>
      </w:pPr>
      <w:r w:rsidRPr="23F0D5C9" w:rsidR="005C3209">
        <w:rPr>
          <w:rFonts w:cs="Arial"/>
          <w:b w:val="1"/>
          <w:bCs w:val="1"/>
          <w:highlight w:val="yellow"/>
        </w:rPr>
        <w:t xml:space="preserve">Apprentice Manager Signature: </w:t>
      </w:r>
      <w:r>
        <w:tab/>
      </w:r>
      <w:r>
        <w:tab/>
      </w:r>
      <w:r>
        <w:tab/>
      </w:r>
      <w:r>
        <w:tab/>
      </w:r>
      <w:r>
        <w:tab/>
      </w:r>
      <w:r w:rsidRPr="23F0D5C9" w:rsidR="005C3209">
        <w:rPr>
          <w:rFonts w:cs="Arial"/>
          <w:b w:val="1"/>
          <w:bCs w:val="1"/>
          <w:highlight w:val="yellow"/>
        </w:rPr>
        <w:t>Date:</w:t>
      </w:r>
    </w:p>
    <w:p w:rsidRPr="005E1E32" w:rsidR="005C3209" w:rsidP="23F0D5C9" w:rsidRDefault="005C3209" w14:paraId="5542F0E0" w14:textId="3777EC9E">
      <w:pPr>
        <w:rPr>
          <w:rFonts w:cs="Arial"/>
          <w:b w:val="1"/>
          <w:bCs w:val="1"/>
        </w:rPr>
      </w:pPr>
      <w:r w:rsidRPr="23F0D5C9" w:rsidR="005C3209">
        <w:rPr>
          <w:rFonts w:cs="Arial"/>
          <w:b w:val="1"/>
          <w:bCs w:val="1"/>
        </w:rPr>
        <w:t>Outcome of application (</w:t>
      </w:r>
      <w:r w:rsidRPr="23F0D5C9" w:rsidR="005C3209">
        <w:rPr>
          <w:rFonts w:cs="Arial"/>
          <w:b w:val="1"/>
          <w:bCs w:val="1"/>
        </w:rPr>
        <w:t xml:space="preserve">BNSSG </w:t>
      </w:r>
      <w:r w:rsidRPr="23F0D5C9" w:rsidR="3D7CCCF9">
        <w:rPr>
          <w:rFonts w:cs="Arial"/>
          <w:b w:val="1"/>
          <w:bCs w:val="1"/>
        </w:rPr>
        <w:t>Workforce te</w:t>
      </w:r>
      <w:r w:rsidRPr="23F0D5C9" w:rsidR="005C3209">
        <w:rPr>
          <w:rFonts w:cs="Arial"/>
          <w:b w:val="1"/>
          <w:bCs w:val="1"/>
        </w:rPr>
        <w:t>am</w:t>
      </w:r>
      <w:r w:rsidRPr="23F0D5C9" w:rsidR="005C3209">
        <w:rPr>
          <w:rFonts w:cs="Arial"/>
          <w:b w:val="1"/>
          <w:bCs w:val="1"/>
        </w:rPr>
        <w:t xml:space="preserve"> to complete)</w:t>
      </w:r>
    </w:p>
    <w:tbl>
      <w:tblPr>
        <w:tblStyle w:val="TableGrid"/>
        <w:tblW w:w="0" w:type="auto"/>
        <w:tblLook w:val="04A0" w:firstRow="1" w:lastRow="0" w:firstColumn="1" w:lastColumn="0" w:noHBand="0" w:noVBand="1"/>
      </w:tblPr>
      <w:tblGrid>
        <w:gridCol w:w="4528"/>
        <w:gridCol w:w="5106"/>
      </w:tblGrid>
      <w:tr w:rsidRPr="005E1E32" w:rsidR="005C3209" w:rsidTr="005C3209" w14:paraId="76A44093" w14:textId="77777777">
        <w:trPr>
          <w:trHeight w:val="545"/>
        </w:trPr>
        <w:tc>
          <w:tcPr>
            <w:tcW w:w="4528" w:type="dxa"/>
          </w:tcPr>
          <w:p w:rsidRPr="005E1E32" w:rsidR="005C3209" w:rsidP="005C3209" w:rsidRDefault="005C3209" w14:paraId="041FA8DB" w14:textId="77777777">
            <w:pPr>
              <w:rPr>
                <w:rFonts w:cs="Arial"/>
              </w:rPr>
            </w:pPr>
            <w:r w:rsidRPr="005E1E32">
              <w:rPr>
                <w:rFonts w:cs="Arial"/>
              </w:rPr>
              <w:t>Date application discussed</w:t>
            </w:r>
          </w:p>
          <w:p w:rsidRPr="005E1E32" w:rsidR="005C3209" w:rsidP="005C3209" w:rsidRDefault="005C3209" w14:paraId="4D9D871D" w14:textId="77777777">
            <w:pPr>
              <w:rPr>
                <w:rFonts w:cs="Arial"/>
              </w:rPr>
            </w:pPr>
          </w:p>
        </w:tc>
        <w:tc>
          <w:tcPr>
            <w:tcW w:w="5106" w:type="dxa"/>
          </w:tcPr>
          <w:p w:rsidRPr="005E1E32" w:rsidR="005C3209" w:rsidP="003B267D" w:rsidRDefault="005C3209" w14:paraId="2F554E29" w14:textId="77777777">
            <w:pPr>
              <w:jc w:val="both"/>
              <w:rPr>
                <w:rFonts w:cs="Arial"/>
              </w:rPr>
            </w:pPr>
          </w:p>
        </w:tc>
      </w:tr>
      <w:tr w:rsidRPr="005E1E32" w:rsidR="005C3209" w:rsidTr="005C3209" w14:paraId="27593BD1" w14:textId="77777777">
        <w:trPr>
          <w:trHeight w:val="553"/>
        </w:trPr>
        <w:tc>
          <w:tcPr>
            <w:tcW w:w="4528" w:type="dxa"/>
          </w:tcPr>
          <w:p w:rsidRPr="005E1E32" w:rsidR="005C3209" w:rsidP="005C3209" w:rsidRDefault="005C3209" w14:paraId="164E44C3" w14:textId="77777777">
            <w:pPr>
              <w:rPr>
                <w:rFonts w:cs="Arial"/>
              </w:rPr>
            </w:pPr>
            <w:r w:rsidRPr="005E1E32">
              <w:rPr>
                <w:rFonts w:cs="Arial"/>
              </w:rPr>
              <w:t>Has a transfer been agreed (Yes/No)?</w:t>
            </w:r>
          </w:p>
          <w:p w:rsidRPr="005E1E32" w:rsidR="005C3209" w:rsidP="005C3209" w:rsidRDefault="005C3209" w14:paraId="53B09BF8" w14:textId="77777777">
            <w:pPr>
              <w:rPr>
                <w:rFonts w:cs="Arial"/>
              </w:rPr>
            </w:pPr>
          </w:p>
        </w:tc>
        <w:tc>
          <w:tcPr>
            <w:tcW w:w="5106" w:type="dxa"/>
          </w:tcPr>
          <w:p w:rsidRPr="005E1E32" w:rsidR="005C3209" w:rsidP="003B267D" w:rsidRDefault="005C3209" w14:paraId="395C5C99" w14:textId="77777777">
            <w:pPr>
              <w:jc w:val="both"/>
              <w:rPr>
                <w:rFonts w:cs="Arial"/>
              </w:rPr>
            </w:pPr>
          </w:p>
        </w:tc>
      </w:tr>
      <w:tr w:rsidRPr="005E1E32" w:rsidR="005C3209" w:rsidTr="005C3209" w14:paraId="4DB5F732" w14:textId="77777777">
        <w:trPr>
          <w:trHeight w:val="561"/>
        </w:trPr>
        <w:tc>
          <w:tcPr>
            <w:tcW w:w="4528" w:type="dxa"/>
          </w:tcPr>
          <w:p w:rsidRPr="005E1E32" w:rsidR="005C3209" w:rsidP="005C3209" w:rsidRDefault="005C3209" w14:paraId="2558796C" w14:textId="77777777">
            <w:pPr>
              <w:rPr>
                <w:rFonts w:cs="Arial"/>
              </w:rPr>
            </w:pPr>
            <w:r w:rsidRPr="005E1E32">
              <w:rPr>
                <w:rFonts w:cs="Arial"/>
              </w:rPr>
              <w:t>If transfer not agreed, please state why</w:t>
            </w:r>
          </w:p>
          <w:p w:rsidRPr="005E1E32" w:rsidR="005C3209" w:rsidP="005C3209" w:rsidRDefault="005C3209" w14:paraId="4E36FC6D" w14:textId="77777777">
            <w:pPr>
              <w:rPr>
                <w:rFonts w:cs="Arial"/>
              </w:rPr>
            </w:pPr>
          </w:p>
        </w:tc>
        <w:tc>
          <w:tcPr>
            <w:tcW w:w="5106" w:type="dxa"/>
          </w:tcPr>
          <w:p w:rsidRPr="005E1E32" w:rsidR="005C3209" w:rsidP="003B267D" w:rsidRDefault="005C3209" w14:paraId="2E7EB36C" w14:textId="77777777">
            <w:pPr>
              <w:jc w:val="both"/>
              <w:rPr>
                <w:rFonts w:cs="Arial"/>
              </w:rPr>
            </w:pPr>
          </w:p>
        </w:tc>
      </w:tr>
      <w:tr w:rsidRPr="005E1E32" w:rsidR="005C3209" w:rsidTr="005C3209" w14:paraId="0DB7C4B5" w14:textId="77777777">
        <w:trPr>
          <w:trHeight w:val="555"/>
        </w:trPr>
        <w:tc>
          <w:tcPr>
            <w:tcW w:w="4528" w:type="dxa"/>
          </w:tcPr>
          <w:p w:rsidRPr="005E1E32" w:rsidR="005C3209" w:rsidP="005C3209" w:rsidRDefault="005C3209" w14:paraId="58D92582" w14:textId="77777777">
            <w:pPr>
              <w:rPr>
                <w:rFonts w:cs="Arial"/>
              </w:rPr>
            </w:pPr>
            <w:r w:rsidRPr="005E1E32">
              <w:rPr>
                <w:rFonts w:cs="Arial"/>
              </w:rPr>
              <w:t>Name of transferring organisation</w:t>
            </w:r>
          </w:p>
          <w:p w:rsidRPr="005E1E32" w:rsidR="005C3209" w:rsidP="005C3209" w:rsidRDefault="005C3209" w14:paraId="1D80DF18" w14:textId="77777777">
            <w:pPr>
              <w:rPr>
                <w:rFonts w:cs="Arial"/>
              </w:rPr>
            </w:pPr>
          </w:p>
        </w:tc>
        <w:tc>
          <w:tcPr>
            <w:tcW w:w="5106" w:type="dxa"/>
          </w:tcPr>
          <w:p w:rsidRPr="005E1E32" w:rsidR="005C3209" w:rsidP="003B267D" w:rsidRDefault="005C3209" w14:paraId="73FB60A6" w14:textId="77777777">
            <w:pPr>
              <w:jc w:val="both"/>
              <w:rPr>
                <w:rFonts w:cs="Arial"/>
              </w:rPr>
            </w:pPr>
          </w:p>
        </w:tc>
      </w:tr>
      <w:tr w:rsidRPr="005E1E32" w:rsidR="005C3209" w:rsidTr="005C3209" w14:paraId="398833B3" w14:textId="77777777">
        <w:trPr>
          <w:trHeight w:val="563"/>
        </w:trPr>
        <w:tc>
          <w:tcPr>
            <w:tcW w:w="4528" w:type="dxa"/>
          </w:tcPr>
          <w:p w:rsidRPr="005E1E32" w:rsidR="005C3209" w:rsidP="005C3209" w:rsidRDefault="005C3209" w14:paraId="5E0205BB" w14:textId="77777777">
            <w:pPr>
              <w:rPr>
                <w:rFonts w:cs="Arial"/>
              </w:rPr>
            </w:pPr>
            <w:r w:rsidRPr="005E1E32">
              <w:rPr>
                <w:rFonts w:cs="Arial"/>
              </w:rPr>
              <w:t>Number of apprentices to be funded</w:t>
            </w:r>
          </w:p>
          <w:p w:rsidRPr="005E1E32" w:rsidR="005C3209" w:rsidP="005C3209" w:rsidRDefault="005C3209" w14:paraId="0EA2B6B2" w14:textId="77777777">
            <w:pPr>
              <w:rPr>
                <w:rFonts w:cs="Arial"/>
              </w:rPr>
            </w:pPr>
          </w:p>
        </w:tc>
        <w:tc>
          <w:tcPr>
            <w:tcW w:w="5106" w:type="dxa"/>
          </w:tcPr>
          <w:p w:rsidRPr="005E1E32" w:rsidR="005C3209" w:rsidP="003B267D" w:rsidRDefault="005C3209" w14:paraId="13478363" w14:textId="77777777">
            <w:pPr>
              <w:jc w:val="both"/>
              <w:rPr>
                <w:rFonts w:cs="Arial"/>
              </w:rPr>
            </w:pPr>
          </w:p>
        </w:tc>
      </w:tr>
      <w:tr w:rsidRPr="005E1E32" w:rsidR="005C3209" w:rsidTr="005C3209" w14:paraId="639C77C8" w14:textId="77777777">
        <w:trPr>
          <w:trHeight w:val="543"/>
        </w:trPr>
        <w:tc>
          <w:tcPr>
            <w:tcW w:w="4528" w:type="dxa"/>
          </w:tcPr>
          <w:p w:rsidRPr="005E1E32" w:rsidR="005C3209" w:rsidP="005C3209" w:rsidRDefault="005C3209" w14:paraId="39341F7D" w14:textId="77777777">
            <w:pPr>
              <w:rPr>
                <w:rFonts w:cs="Arial"/>
              </w:rPr>
            </w:pPr>
            <w:r w:rsidRPr="005E1E32">
              <w:rPr>
                <w:rFonts w:cs="Arial"/>
              </w:rPr>
              <w:t>Contact name for transferring organisation</w:t>
            </w:r>
          </w:p>
          <w:p w:rsidRPr="005E1E32" w:rsidR="005C3209" w:rsidP="005C3209" w:rsidRDefault="005C3209" w14:paraId="1FA8C080" w14:textId="77777777">
            <w:pPr>
              <w:rPr>
                <w:rFonts w:cs="Arial"/>
              </w:rPr>
            </w:pPr>
          </w:p>
        </w:tc>
        <w:tc>
          <w:tcPr>
            <w:tcW w:w="5106" w:type="dxa"/>
          </w:tcPr>
          <w:p w:rsidRPr="005E1E32" w:rsidR="005C3209" w:rsidP="003B267D" w:rsidRDefault="005C3209" w14:paraId="27EDA9EC" w14:textId="77777777">
            <w:pPr>
              <w:jc w:val="both"/>
              <w:rPr>
                <w:rFonts w:cs="Arial"/>
              </w:rPr>
            </w:pPr>
          </w:p>
        </w:tc>
      </w:tr>
      <w:tr w:rsidRPr="005E1E32" w:rsidR="005C3209" w:rsidTr="005C3209" w14:paraId="63923588" w14:textId="77777777">
        <w:trPr>
          <w:trHeight w:val="565"/>
        </w:trPr>
        <w:tc>
          <w:tcPr>
            <w:tcW w:w="4528" w:type="dxa"/>
          </w:tcPr>
          <w:p w:rsidRPr="005E1E32" w:rsidR="005C3209" w:rsidP="005C3209" w:rsidRDefault="005C3209" w14:paraId="04AC2494" w14:textId="77777777">
            <w:pPr>
              <w:rPr>
                <w:rFonts w:cs="Arial"/>
              </w:rPr>
            </w:pPr>
            <w:r w:rsidRPr="005E1E32">
              <w:rPr>
                <w:rFonts w:cs="Arial"/>
              </w:rPr>
              <w:t>Amount of funding agreed</w:t>
            </w:r>
          </w:p>
          <w:p w:rsidRPr="005E1E32" w:rsidR="005C3209" w:rsidP="005C3209" w:rsidRDefault="005C3209" w14:paraId="5B03EAFA" w14:textId="77777777">
            <w:pPr>
              <w:rPr>
                <w:rFonts w:cs="Arial"/>
              </w:rPr>
            </w:pPr>
          </w:p>
        </w:tc>
        <w:tc>
          <w:tcPr>
            <w:tcW w:w="5106" w:type="dxa"/>
          </w:tcPr>
          <w:p w:rsidRPr="005E1E32" w:rsidR="005C3209" w:rsidP="003B267D" w:rsidRDefault="005C3209" w14:paraId="405A4EEA" w14:textId="77777777">
            <w:pPr>
              <w:jc w:val="both"/>
              <w:rPr>
                <w:rFonts w:cs="Arial"/>
              </w:rPr>
            </w:pPr>
          </w:p>
        </w:tc>
      </w:tr>
      <w:tr w:rsidRPr="005E1E32" w:rsidR="005C3209" w:rsidTr="005C3209" w14:paraId="399945E2" w14:textId="77777777">
        <w:trPr>
          <w:trHeight w:val="559"/>
        </w:trPr>
        <w:tc>
          <w:tcPr>
            <w:tcW w:w="4528" w:type="dxa"/>
          </w:tcPr>
          <w:p w:rsidRPr="005E1E32" w:rsidR="005C3209" w:rsidP="005C3209" w:rsidRDefault="005C3209" w14:paraId="7B1C8A07" w14:textId="77777777">
            <w:pPr>
              <w:rPr>
                <w:rFonts w:cs="Arial"/>
              </w:rPr>
            </w:pPr>
            <w:r w:rsidRPr="005E1E32">
              <w:rPr>
                <w:rFonts w:cs="Arial"/>
              </w:rPr>
              <w:t>Date receiving organisation informed of outcome</w:t>
            </w:r>
          </w:p>
          <w:p w:rsidRPr="005E1E32" w:rsidR="005C3209" w:rsidP="005C3209" w:rsidRDefault="005C3209" w14:paraId="10E836C4" w14:textId="77777777">
            <w:pPr>
              <w:rPr>
                <w:rFonts w:cs="Arial"/>
              </w:rPr>
            </w:pPr>
          </w:p>
        </w:tc>
        <w:tc>
          <w:tcPr>
            <w:tcW w:w="5106" w:type="dxa"/>
          </w:tcPr>
          <w:p w:rsidRPr="005E1E32" w:rsidR="005C3209" w:rsidP="003B267D" w:rsidRDefault="005C3209" w14:paraId="3789B95F" w14:textId="77777777">
            <w:pPr>
              <w:jc w:val="both"/>
              <w:rPr>
                <w:rFonts w:cs="Arial"/>
              </w:rPr>
            </w:pPr>
          </w:p>
        </w:tc>
      </w:tr>
      <w:tr w:rsidRPr="005E1E32" w:rsidR="005C3209" w:rsidTr="005C3209" w14:paraId="782E9F3C" w14:textId="77777777">
        <w:trPr>
          <w:trHeight w:val="553"/>
        </w:trPr>
        <w:tc>
          <w:tcPr>
            <w:tcW w:w="4528" w:type="dxa"/>
          </w:tcPr>
          <w:p w:rsidRPr="005E1E32" w:rsidR="005C3209" w:rsidP="005C3209" w:rsidRDefault="005C3209" w14:paraId="481AB6CF" w14:textId="77777777">
            <w:pPr>
              <w:rPr>
                <w:rFonts w:cs="Arial"/>
              </w:rPr>
            </w:pPr>
            <w:r w:rsidRPr="005E1E32">
              <w:rPr>
                <w:rFonts w:cs="Arial"/>
              </w:rPr>
              <w:t>Has the receiving organisation appealed the decision?</w:t>
            </w:r>
          </w:p>
          <w:p w:rsidRPr="005E1E32" w:rsidR="005C3209" w:rsidP="005C3209" w:rsidRDefault="005C3209" w14:paraId="43E3F685" w14:textId="77777777">
            <w:pPr>
              <w:rPr>
                <w:rFonts w:cs="Arial"/>
              </w:rPr>
            </w:pPr>
          </w:p>
        </w:tc>
        <w:tc>
          <w:tcPr>
            <w:tcW w:w="5106" w:type="dxa"/>
          </w:tcPr>
          <w:p w:rsidRPr="005E1E32" w:rsidR="005C3209" w:rsidP="003B267D" w:rsidRDefault="005C3209" w14:paraId="1B75258F" w14:textId="77777777">
            <w:pPr>
              <w:jc w:val="both"/>
              <w:rPr>
                <w:rFonts w:cs="Arial"/>
              </w:rPr>
            </w:pPr>
          </w:p>
        </w:tc>
      </w:tr>
      <w:tr w:rsidRPr="005E1E32" w:rsidR="005C3209" w:rsidTr="005C3209" w14:paraId="1319FAAE" w14:textId="77777777">
        <w:trPr>
          <w:trHeight w:val="555"/>
        </w:trPr>
        <w:tc>
          <w:tcPr>
            <w:tcW w:w="4528" w:type="dxa"/>
          </w:tcPr>
          <w:p w:rsidRPr="005E1E32" w:rsidR="005C3209" w:rsidP="005C3209" w:rsidRDefault="005C3209" w14:paraId="2F9FBB28" w14:textId="77777777">
            <w:pPr>
              <w:rPr>
                <w:rFonts w:cs="Arial"/>
              </w:rPr>
            </w:pPr>
            <w:r w:rsidRPr="005E1E32">
              <w:rPr>
                <w:rFonts w:cs="Arial"/>
              </w:rPr>
              <w:t xml:space="preserve">Date appeal referred to </w:t>
            </w:r>
            <w:r>
              <w:rPr>
                <w:rFonts w:cs="Arial"/>
              </w:rPr>
              <w:t>BNSSG ICS</w:t>
            </w:r>
          </w:p>
          <w:p w:rsidRPr="005E1E32" w:rsidR="005C3209" w:rsidP="005C3209" w:rsidRDefault="005C3209" w14:paraId="1DDBB8D6" w14:textId="77777777">
            <w:pPr>
              <w:rPr>
                <w:rFonts w:cs="Arial"/>
              </w:rPr>
            </w:pPr>
          </w:p>
        </w:tc>
        <w:tc>
          <w:tcPr>
            <w:tcW w:w="5106" w:type="dxa"/>
          </w:tcPr>
          <w:p w:rsidRPr="005E1E32" w:rsidR="005C3209" w:rsidP="003B267D" w:rsidRDefault="005C3209" w14:paraId="114EB247" w14:textId="77777777">
            <w:pPr>
              <w:jc w:val="both"/>
              <w:rPr>
                <w:rFonts w:cs="Arial"/>
              </w:rPr>
            </w:pPr>
          </w:p>
        </w:tc>
      </w:tr>
      <w:tr w:rsidRPr="005E1E32" w:rsidR="005C3209" w:rsidTr="005C3209" w14:paraId="2AE8128F" w14:textId="77777777">
        <w:trPr>
          <w:trHeight w:val="555"/>
        </w:trPr>
        <w:tc>
          <w:tcPr>
            <w:tcW w:w="4528" w:type="dxa"/>
          </w:tcPr>
          <w:p w:rsidRPr="005E1E32" w:rsidR="005C3209" w:rsidP="005C3209" w:rsidRDefault="005C3209" w14:paraId="66B2911E" w14:textId="77777777">
            <w:pPr>
              <w:rPr>
                <w:rFonts w:cs="Arial"/>
              </w:rPr>
            </w:pPr>
            <w:r w:rsidRPr="005E1E32">
              <w:rPr>
                <w:rFonts w:cs="Arial"/>
              </w:rPr>
              <w:t>Final decision and next steps</w:t>
            </w:r>
          </w:p>
          <w:p w:rsidRPr="005E1E32" w:rsidR="005C3209" w:rsidP="005C3209" w:rsidRDefault="005C3209" w14:paraId="6B7616AB" w14:textId="77777777">
            <w:pPr>
              <w:rPr>
                <w:rFonts w:cs="Arial"/>
              </w:rPr>
            </w:pPr>
          </w:p>
        </w:tc>
        <w:tc>
          <w:tcPr>
            <w:tcW w:w="5106" w:type="dxa"/>
          </w:tcPr>
          <w:p w:rsidRPr="005E1E32" w:rsidR="005C3209" w:rsidP="003B267D" w:rsidRDefault="005C3209" w14:paraId="2C50981B" w14:textId="77777777">
            <w:pPr>
              <w:jc w:val="both"/>
              <w:rPr>
                <w:rFonts w:cs="Arial"/>
              </w:rPr>
            </w:pPr>
          </w:p>
        </w:tc>
      </w:tr>
    </w:tbl>
    <w:p w:rsidR="005C3209" w:rsidP="005C3209" w:rsidRDefault="005C3209" w14:paraId="3D19B47C" w14:textId="77777777"/>
    <w:p w:rsidR="005C3209" w:rsidP="005C3209" w:rsidRDefault="005C3209" w14:paraId="6262DA7D" w14:textId="77777777"/>
    <w:p w:rsidR="23F0D5C9" w:rsidRDefault="23F0D5C9" w14:paraId="64EC7535" w14:textId="683081C1">
      <w:r>
        <w:br w:type="page"/>
      </w:r>
    </w:p>
    <w:p w:rsidR="005C3209" w:rsidP="005C3209" w:rsidRDefault="005C3209" w14:paraId="09FFA89A" w14:noSpellErr="1" w14:textId="4BDC4B94">
      <w:pPr/>
    </w:p>
    <w:p w:rsidRPr="005C3209" w:rsidR="005C3209" w:rsidP="005C3209" w:rsidRDefault="005C3209" w14:paraId="18DBCE51" w14:textId="3E4A1571">
      <w:r w:rsidR="1B774657">
        <w:drawing>
          <wp:inline wp14:editId="040D1594" wp14:anchorId="5C90EEEE">
            <wp:extent cx="5953125" cy="6923975"/>
            <wp:effectExtent l="0" t="0" r="0" b="0"/>
            <wp:docPr id="14152071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5207199" name=""/>
                    <pic:cNvPicPr/>
                  </pic:nvPicPr>
                  <pic:blipFill>
                    <a:blip xmlns:r="http://schemas.openxmlformats.org/officeDocument/2006/relationships" r:embed="rId1747424740">
                      <a:extLst>
                        <a:ext uri="{28A0092B-C50C-407E-A947-70E740481C1C}">
                          <a14:useLocalDpi xmlns:a14="http://schemas.microsoft.com/office/drawing/2010/main"/>
                        </a:ext>
                      </a:extLst>
                    </a:blip>
                    <a:stretch>
                      <a:fillRect/>
                    </a:stretch>
                  </pic:blipFill>
                  <pic:spPr>
                    <a:xfrm rot="0">
                      <a:off x="0" y="0"/>
                      <a:ext cx="5953125" cy="6923975"/>
                    </a:xfrm>
                    <a:prstGeom prst="rect">
                      <a:avLst/>
                    </a:prstGeom>
                  </pic:spPr>
                </pic:pic>
              </a:graphicData>
            </a:graphic>
          </wp:inline>
        </w:drawing>
      </w:r>
    </w:p>
    <w:p w:rsidR="005C3209" w:rsidP="005C3209" w:rsidRDefault="005C3209" w14:paraId="1572588D" w14:textId="77777777">
      <w:pPr>
        <w:ind w:firstLine="720"/>
      </w:pPr>
    </w:p>
    <w:p w:rsidR="005C3209" w:rsidP="005C3209" w:rsidRDefault="005C3209" w14:paraId="09E5B381" w14:textId="77777777">
      <w:pPr>
        <w:ind w:firstLine="720"/>
      </w:pPr>
    </w:p>
    <w:p w:rsidR="005C3209" w:rsidP="005C3209" w:rsidRDefault="005C3209" w14:paraId="21083047" w14:textId="77777777">
      <w:pPr>
        <w:ind w:firstLine="720"/>
      </w:pPr>
    </w:p>
    <w:p w:rsidRPr="005C3209" w:rsidR="005C3209" w:rsidP="40D9AA9B" w:rsidRDefault="005C3209" w14:paraId="76D0AED7" w14:textId="4817BFA9">
      <w:pPr>
        <w:rPr>
          <w:rFonts w:cs="Arial"/>
        </w:rPr>
      </w:pPr>
    </w:p>
    <w:sectPr w:rsidRPr="005C3209" w:rsidR="005C3209" w:rsidSect="00C423EF">
      <w:headerReference w:type="default" r:id="rId19"/>
      <w:footerReference w:type="even" r:id="rId20"/>
      <w:footerReference w:type="default" r:id="rId21"/>
      <w:headerReference w:type="first" r:id="rId22"/>
      <w:footerReference w:type="first" r:id="rId23"/>
      <w:pgSz w:w="11909" w:h="16834" w:orient="portrait" w:code="9"/>
      <w:pgMar w:top="1985" w:right="1080" w:bottom="993"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F3A62" w:rsidR="00367A0F" w:rsidP="008F7D93" w:rsidRDefault="00367A0F" w14:paraId="089AA30A" w14:textId="77777777">
      <w:r w:rsidRPr="00EF3A62">
        <w:separator/>
      </w:r>
    </w:p>
  </w:endnote>
  <w:endnote w:type="continuationSeparator" w:id="0">
    <w:p w:rsidRPr="00EF3A62" w:rsidR="00367A0F" w:rsidP="008F7D93" w:rsidRDefault="00367A0F" w14:paraId="1524B37B" w14:textId="77777777">
      <w:r w:rsidRPr="00EF3A62">
        <w:continuationSeparator/>
      </w:r>
    </w:p>
  </w:endnote>
  <w:endnote w:type="continuationNotice" w:id="1">
    <w:p w:rsidRPr="00EF3A62" w:rsidR="00367A0F" w:rsidP="008F7D93" w:rsidRDefault="00367A0F" w14:paraId="579EAA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F3A62" w:rsidR="00C46028" w:rsidRDefault="00C46028" w14:paraId="36D6D820"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836698450"/>
      <w:docPartObj>
        <w:docPartGallery w:val="Page Numbers (Bottom of Page)"/>
        <w:docPartUnique/>
      </w:docPartObj>
    </w:sdtPr>
    <w:sdtContent>
      <w:p w:rsidRPr="00EF3A62" w:rsidR="00392DE3" w:rsidP="00392DE3" w:rsidRDefault="00392DE3" w14:paraId="1187C805" w14:textId="77777777">
        <w:pPr>
          <w:pStyle w:val="Footer"/>
          <w:jc w:val="center"/>
        </w:pPr>
      </w:p>
      <w:p w:rsidRPr="00EF3A62" w:rsidR="00392DE3" w:rsidP="00392DE3" w:rsidRDefault="00392DE3" w14:paraId="6636893C" w14:textId="06459A2A">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rsidRPr="00EF3A62" w:rsidR="00392DE3" w:rsidP="004C07D8" w:rsidRDefault="00236BBD" w14:paraId="32998FD8" w14:textId="72519CD6">
        <w:pPr>
          <w:pStyle w:val="Footer"/>
        </w:pPr>
        <w:r w:rsidRPr="00EF3A62">
          <w:rPr>
            <w:noProof/>
          </w:rPr>
          <w:drawing>
            <wp:inline distT="0" distB="0" distL="0" distR="0" wp14:anchorId="3FFAA61E" wp14:editId="02F2300E">
              <wp:extent cx="1816100" cy="221484"/>
              <wp:effectExtent l="0" t="0" r="0" b="7620"/>
              <wp:docPr id="464299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sidR="004206FD">
          <w:rPr>
            <w:noProof/>
          </w:rPr>
          <w:drawing>
            <wp:anchor distT="0" distB="0" distL="114300" distR="114300" simplePos="0" relativeHeight="251658240"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225546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Pr="00EF3A62" w:rsidR="00C46028" w:rsidRDefault="00C46028" w14:paraId="63CB48CA" w14:textId="3A9649CA">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F3A62" w:rsidR="001D7CF7" w:rsidP="001D7CF7" w:rsidRDefault="0030747B" w14:paraId="32631A17" w14:textId="637AA2AE">
    <w:pPr>
      <w:jc w:val="center"/>
    </w:pPr>
    <w:r w:rsidRPr="00EF3A62">
      <w:fldChar w:fldCharType="begin"/>
    </w:r>
    <w:r w:rsidRPr="00EF3A62">
      <w:instrText xml:space="preserve"> PAGE   \* MERGEFORMAT </w:instrText>
    </w:r>
    <w:r w:rsidRPr="00EF3A62">
      <w:fldChar w:fldCharType="separate"/>
    </w:r>
    <w:r w:rsidRPr="00EF3A62">
      <w:t>1</w:t>
    </w:r>
    <w:r w:rsidRPr="00EF3A62">
      <w:fldChar w:fldCharType="end"/>
    </w:r>
    <w:r w:rsidRPr="00EF3A62" w:rsidR="001D7CF7">
      <w:fldChar w:fldCharType="begin"/>
    </w:r>
    <w:r w:rsidRPr="00EF3A62" w:rsidR="001D7CF7">
      <w:instrText xml:space="preserve"> PAGE   \* MERGEFORMAT </w:instrText>
    </w:r>
    <w:r w:rsidRPr="00EF3A62" w:rsidR="001D7CF7">
      <w:fldChar w:fldCharType="separate"/>
    </w:r>
    <w:r w:rsidRPr="00EF3A62" w:rsidR="001D7CF7">
      <w:t>1</w:t>
    </w:r>
    <w:r w:rsidRPr="00EF3A62" w:rsidR="001D7CF7">
      <w:fldChar w:fldCharType="end"/>
    </w:r>
  </w:p>
  <w:p w:rsidRPr="00EF3A62" w:rsidR="00C46028" w:rsidP="00041991" w:rsidRDefault="00917835" w14:paraId="0795E1F3" w14:textId="77A9B488">
    <w:pPr>
      <w:jc w:val="center"/>
    </w:pPr>
    <w:r w:rsidRPr="00EF3A62">
      <w:rPr>
        <w:noProof/>
      </w:rPr>
      <w:drawing>
        <wp:anchor distT="0" distB="0" distL="114300" distR="114300" simplePos="0" relativeHeight="251658245" behindDoc="0" locked="0" layoutInCell="1" allowOverlap="1" wp14:anchorId="27E64455" wp14:editId="47D84493">
          <wp:simplePos x="0" y="0"/>
          <wp:positionH relativeFrom="page">
            <wp:posOffset>685800</wp:posOffset>
          </wp:positionH>
          <wp:positionV relativeFrom="page">
            <wp:posOffset>11014075</wp:posOffset>
          </wp:positionV>
          <wp:extent cx="7586345" cy="239395"/>
          <wp:effectExtent l="0" t="0" r="0" b="8255"/>
          <wp:wrapSquare wrapText="bothSides"/>
          <wp:docPr id="1894661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58634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A62" w:rsidR="007D1F8F">
      <w:rPr>
        <w:noProof/>
      </w:rPr>
      <w:drawing>
        <wp:anchor distT="0" distB="0" distL="114300" distR="114300" simplePos="0" relativeHeight="251658244" behindDoc="0" locked="0" layoutInCell="1" allowOverlap="1" wp14:anchorId="53278FCA" wp14:editId="7876C7EF">
          <wp:simplePos x="0" y="0"/>
          <wp:positionH relativeFrom="page">
            <wp:posOffset>-8890</wp:posOffset>
          </wp:positionH>
          <wp:positionV relativeFrom="page">
            <wp:posOffset>10483560</wp:posOffset>
          </wp:positionV>
          <wp:extent cx="7586345" cy="239395"/>
          <wp:effectExtent l="0" t="0" r="0" b="8255"/>
          <wp:wrapSquare wrapText="bothSides"/>
          <wp:docPr id="879116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586345" cy="239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F3A62" w:rsidR="00367A0F" w:rsidP="008F7D93" w:rsidRDefault="00367A0F" w14:paraId="5DF596A8" w14:textId="77777777">
      <w:r w:rsidRPr="00EF3A62">
        <w:separator/>
      </w:r>
    </w:p>
  </w:footnote>
  <w:footnote w:type="continuationSeparator" w:id="0">
    <w:p w:rsidRPr="00EF3A62" w:rsidR="00367A0F" w:rsidP="008F7D93" w:rsidRDefault="00367A0F" w14:paraId="214CF8D1" w14:textId="77777777">
      <w:r w:rsidRPr="00EF3A62">
        <w:continuationSeparator/>
      </w:r>
    </w:p>
  </w:footnote>
  <w:footnote w:type="continuationNotice" w:id="1">
    <w:p w:rsidRPr="00EF3A62" w:rsidR="00367A0F" w:rsidP="008F7D93" w:rsidRDefault="00367A0F" w14:paraId="06B7638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EF3A62" w:rsidR="0043401F" w:rsidRDefault="009F65CF" w14:paraId="63EFAA5A" w14:textId="43D1F871">
    <w:pPr>
      <w:pStyle w:val="Header"/>
    </w:pPr>
    <w:r w:rsidRPr="00EF3A62">
      <w:rPr>
        <w:noProof/>
      </w:rPr>
      <w:drawing>
        <wp:anchor distT="0" distB="0" distL="114300" distR="114300" simplePos="0" relativeHeight="251658246" behindDoc="0" locked="0" layoutInCell="1" allowOverlap="1" wp14:anchorId="7C75C362" wp14:editId="037C4C06">
          <wp:simplePos x="0" y="0"/>
          <wp:positionH relativeFrom="column">
            <wp:posOffset>4159885</wp:posOffset>
          </wp:positionH>
          <wp:positionV relativeFrom="paragraph">
            <wp:posOffset>362585</wp:posOffset>
          </wp:positionV>
          <wp:extent cx="2065020" cy="683895"/>
          <wp:effectExtent l="0" t="0" r="0" b="1905"/>
          <wp:wrapNone/>
          <wp:docPr id="1851200492"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r w:rsidRPr="00EF3A62">
      <w:rPr>
        <w:noProof/>
      </w:rPr>
      <w:drawing>
        <wp:anchor distT="0" distB="0" distL="114300" distR="114300" simplePos="0" relativeHeight="251658247" behindDoc="0" locked="0" layoutInCell="1" allowOverlap="1" wp14:anchorId="333785E6" wp14:editId="54EB641B">
          <wp:simplePos x="0" y="0"/>
          <wp:positionH relativeFrom="column">
            <wp:posOffset>0</wp:posOffset>
          </wp:positionH>
          <wp:positionV relativeFrom="paragraph">
            <wp:posOffset>359126</wp:posOffset>
          </wp:positionV>
          <wp:extent cx="3145790" cy="688340"/>
          <wp:effectExtent l="0" t="0" r="0" b="0"/>
          <wp:wrapNone/>
          <wp:docPr id="1242571047"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EF3A62" w:rsidR="004203CB" w:rsidP="008F7D93" w:rsidRDefault="002B234B" w14:paraId="5327B70C" w14:textId="27868150">
    <w:pPr>
      <w:pStyle w:val="Header"/>
    </w:pPr>
    <w:r w:rsidRPr="00EF3A62">
      <w:rPr>
        <w:noProof/>
      </w:rPr>
      <w:drawing>
        <wp:anchor distT="0" distB="0" distL="114300" distR="114300" simplePos="0" relativeHeight="251658242" behindDoc="0" locked="0" layoutInCell="1" allowOverlap="1" wp14:anchorId="753FAFD1" wp14:editId="6E017979">
          <wp:simplePos x="0" y="0"/>
          <wp:positionH relativeFrom="column">
            <wp:posOffset>0</wp:posOffset>
          </wp:positionH>
          <wp:positionV relativeFrom="paragraph">
            <wp:posOffset>171451</wp:posOffset>
          </wp:positionV>
          <wp:extent cx="1752600" cy="383668"/>
          <wp:effectExtent l="0" t="0" r="0" b="0"/>
          <wp:wrapNone/>
          <wp:docPr id="543892813"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3836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EF3A62" w:rsidR="004C45E6" w:rsidP="008F7D93" w:rsidRDefault="002B234B" w14:paraId="11E00D22" w14:textId="5F5477F8">
    <w:pPr>
      <w:pStyle w:val="Header"/>
    </w:pPr>
    <w:r w:rsidRPr="00EF3A62">
      <w:rPr>
        <w:noProof/>
      </w:rPr>
      <w:drawing>
        <wp:anchor distT="0" distB="0" distL="114300" distR="114300" simplePos="0" relativeHeight="251658243" behindDoc="0" locked="0" layoutInCell="1" allowOverlap="1" wp14:anchorId="2F353B39" wp14:editId="147BD75B">
          <wp:simplePos x="0" y="0"/>
          <wp:positionH relativeFrom="column">
            <wp:posOffset>84438</wp:posOffset>
          </wp:positionH>
          <wp:positionV relativeFrom="paragraph">
            <wp:posOffset>471170</wp:posOffset>
          </wp:positionV>
          <wp:extent cx="6089015" cy="45719"/>
          <wp:effectExtent l="0" t="0" r="0" b="0"/>
          <wp:wrapNone/>
          <wp:docPr id="1811272966" name="Picture 5">
            <a:extLst xmlns:a="http://schemas.openxmlformats.org/drawingml/2006/main">
              <a:ext uri="{FF2B5EF4-FFF2-40B4-BE49-F238E27FC236}">
                <a16:creationId xmlns:a16="http://schemas.microsoft.com/office/drawing/2014/main" id="{78D09F00-20B7-3F85-F8CE-89777230F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8D09F00-20B7-3F85-F8CE-89777230FBE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9015" cy="45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1" behindDoc="0" locked="0" layoutInCell="1" allowOverlap="1" wp14:anchorId="7AE242ED" wp14:editId="499E18BC">
          <wp:simplePos x="0" y="0"/>
          <wp:positionH relativeFrom="column">
            <wp:posOffset>5022850</wp:posOffset>
          </wp:positionH>
          <wp:positionV relativeFrom="paragraph">
            <wp:posOffset>8890</wp:posOffset>
          </wp:positionV>
          <wp:extent cx="1066800" cy="353319"/>
          <wp:effectExtent l="0" t="0" r="0" b="8890"/>
          <wp:wrapNone/>
          <wp:docPr id="1952092664"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3533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017C"/>
    <w:multiLevelType w:val="hybridMultilevel"/>
    <w:tmpl w:val="A8C03706"/>
    <w:lvl w:ilvl="0" w:tplc="5A8894B2">
      <w:start w:val="1"/>
      <w:numFmt w:val="bullet"/>
      <w:pStyle w:val="Bullets"/>
      <w:lvlText w:val=""/>
      <w:lvlJc w:val="left"/>
      <w:pPr>
        <w:ind w:left="1440" w:hanging="360"/>
      </w:pPr>
      <w:rPr>
        <w:rFonts w:hint="default" w:ascii="Symbol" w:hAnsi="Symbol"/>
        <w:color w:val="1C1F63"/>
        <w:u w:color="1C1F63" w:themeColor="text1"/>
      </w:rPr>
    </w:lvl>
    <w:lvl w:ilvl="1" w:tplc="6256E598">
      <w:start w:val="1"/>
      <w:numFmt w:val="bullet"/>
      <w:lvlText w:val=""/>
      <w:lvlJc w:val="left"/>
      <w:pPr>
        <w:ind w:left="2160" w:hanging="360"/>
      </w:pPr>
      <w:rPr>
        <w:rFonts w:hint="default" w:ascii="Wingdings" w:hAnsi="Wingdings"/>
        <w:color w:val="1C1F63"/>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9440267"/>
    <w:multiLevelType w:val="hybridMultilevel"/>
    <w:tmpl w:val="BDD88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6D3E2D"/>
    <w:multiLevelType w:val="hybridMultilevel"/>
    <w:tmpl w:val="AF26E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3E494C"/>
    <w:multiLevelType w:val="hybridMultilevel"/>
    <w:tmpl w:val="51EAFC66"/>
    <w:lvl w:ilvl="0" w:tplc="82B4A602">
      <w:start w:val="1"/>
      <w:numFmt w:val="bullet"/>
      <w:lvlText w:val="•"/>
      <w:lvlJc w:val="left"/>
      <w:pPr>
        <w:tabs>
          <w:tab w:val="num" w:pos="720"/>
        </w:tabs>
        <w:ind w:left="720" w:hanging="360"/>
      </w:pPr>
      <w:rPr>
        <w:rFonts w:hint="default" w:ascii="Arial" w:hAnsi="Arial"/>
      </w:rPr>
    </w:lvl>
    <w:lvl w:ilvl="1" w:tplc="2CA2C4BC" w:tentative="1">
      <w:start w:val="1"/>
      <w:numFmt w:val="bullet"/>
      <w:lvlText w:val="•"/>
      <w:lvlJc w:val="left"/>
      <w:pPr>
        <w:tabs>
          <w:tab w:val="num" w:pos="1440"/>
        </w:tabs>
        <w:ind w:left="1440" w:hanging="360"/>
      </w:pPr>
      <w:rPr>
        <w:rFonts w:hint="default" w:ascii="Arial" w:hAnsi="Arial"/>
      </w:rPr>
    </w:lvl>
    <w:lvl w:ilvl="2" w:tplc="FEE2E8B8" w:tentative="1">
      <w:start w:val="1"/>
      <w:numFmt w:val="bullet"/>
      <w:lvlText w:val="•"/>
      <w:lvlJc w:val="left"/>
      <w:pPr>
        <w:tabs>
          <w:tab w:val="num" w:pos="2160"/>
        </w:tabs>
        <w:ind w:left="2160" w:hanging="360"/>
      </w:pPr>
      <w:rPr>
        <w:rFonts w:hint="default" w:ascii="Arial" w:hAnsi="Arial"/>
      </w:rPr>
    </w:lvl>
    <w:lvl w:ilvl="3" w:tplc="763EBCD0" w:tentative="1">
      <w:start w:val="1"/>
      <w:numFmt w:val="bullet"/>
      <w:lvlText w:val="•"/>
      <w:lvlJc w:val="left"/>
      <w:pPr>
        <w:tabs>
          <w:tab w:val="num" w:pos="2880"/>
        </w:tabs>
        <w:ind w:left="2880" w:hanging="360"/>
      </w:pPr>
      <w:rPr>
        <w:rFonts w:hint="default" w:ascii="Arial" w:hAnsi="Arial"/>
      </w:rPr>
    </w:lvl>
    <w:lvl w:ilvl="4" w:tplc="0CB841B6" w:tentative="1">
      <w:start w:val="1"/>
      <w:numFmt w:val="bullet"/>
      <w:lvlText w:val="•"/>
      <w:lvlJc w:val="left"/>
      <w:pPr>
        <w:tabs>
          <w:tab w:val="num" w:pos="3600"/>
        </w:tabs>
        <w:ind w:left="3600" w:hanging="360"/>
      </w:pPr>
      <w:rPr>
        <w:rFonts w:hint="default" w:ascii="Arial" w:hAnsi="Arial"/>
      </w:rPr>
    </w:lvl>
    <w:lvl w:ilvl="5" w:tplc="5EB263AE" w:tentative="1">
      <w:start w:val="1"/>
      <w:numFmt w:val="bullet"/>
      <w:lvlText w:val="•"/>
      <w:lvlJc w:val="left"/>
      <w:pPr>
        <w:tabs>
          <w:tab w:val="num" w:pos="4320"/>
        </w:tabs>
        <w:ind w:left="4320" w:hanging="360"/>
      </w:pPr>
      <w:rPr>
        <w:rFonts w:hint="default" w:ascii="Arial" w:hAnsi="Arial"/>
      </w:rPr>
    </w:lvl>
    <w:lvl w:ilvl="6" w:tplc="99C81F40" w:tentative="1">
      <w:start w:val="1"/>
      <w:numFmt w:val="bullet"/>
      <w:lvlText w:val="•"/>
      <w:lvlJc w:val="left"/>
      <w:pPr>
        <w:tabs>
          <w:tab w:val="num" w:pos="5040"/>
        </w:tabs>
        <w:ind w:left="5040" w:hanging="360"/>
      </w:pPr>
      <w:rPr>
        <w:rFonts w:hint="default" w:ascii="Arial" w:hAnsi="Arial"/>
      </w:rPr>
    </w:lvl>
    <w:lvl w:ilvl="7" w:tplc="634CF97A" w:tentative="1">
      <w:start w:val="1"/>
      <w:numFmt w:val="bullet"/>
      <w:lvlText w:val="•"/>
      <w:lvlJc w:val="left"/>
      <w:pPr>
        <w:tabs>
          <w:tab w:val="num" w:pos="5760"/>
        </w:tabs>
        <w:ind w:left="5760" w:hanging="360"/>
      </w:pPr>
      <w:rPr>
        <w:rFonts w:hint="default" w:ascii="Arial" w:hAnsi="Arial"/>
      </w:rPr>
    </w:lvl>
    <w:lvl w:ilvl="8" w:tplc="78D0212C"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56F70CF4"/>
    <w:multiLevelType w:val="hybridMultilevel"/>
    <w:tmpl w:val="62B2C0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A8606BF"/>
    <w:multiLevelType w:val="hybridMultilevel"/>
    <w:tmpl w:val="02189A00"/>
    <w:lvl w:ilvl="0" w:tplc="22E40FDC">
      <w:start w:val="1"/>
      <w:numFmt w:val="bullet"/>
      <w:lvlText w:val=""/>
      <w:lvlJc w:val="left"/>
      <w:pPr>
        <w:ind w:left="1440" w:hanging="360"/>
      </w:pPr>
      <w:rPr>
        <w:rFonts w:hint="default" w:ascii="Symbol" w:hAnsi="Symbol"/>
        <w:u w:color="1C1F63"/>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923444778">
    <w:abstractNumId w:val="5"/>
  </w:num>
  <w:num w:numId="2" w16cid:durableId="2035573269">
    <w:abstractNumId w:val="0"/>
  </w:num>
  <w:num w:numId="3" w16cid:durableId="119761176">
    <w:abstractNumId w:val="2"/>
  </w:num>
  <w:num w:numId="4" w16cid:durableId="821963713">
    <w:abstractNumId w:val="4"/>
  </w:num>
  <w:num w:numId="5" w16cid:durableId="1606960169">
    <w:abstractNumId w:val="1"/>
  </w:num>
  <w:num w:numId="6" w16cid:durableId="1835946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222F9"/>
    <w:rsid w:val="00024844"/>
    <w:rsid w:val="00035F75"/>
    <w:rsid w:val="0003731C"/>
    <w:rsid w:val="00041991"/>
    <w:rsid w:val="00042107"/>
    <w:rsid w:val="000615EE"/>
    <w:rsid w:val="00082A01"/>
    <w:rsid w:val="0009699D"/>
    <w:rsid w:val="00097A66"/>
    <w:rsid w:val="0009D228"/>
    <w:rsid w:val="000B1964"/>
    <w:rsid w:val="000D737C"/>
    <w:rsid w:val="000D76C8"/>
    <w:rsid w:val="00124668"/>
    <w:rsid w:val="00136B01"/>
    <w:rsid w:val="00162280"/>
    <w:rsid w:val="00165120"/>
    <w:rsid w:val="00166BBB"/>
    <w:rsid w:val="00167C5C"/>
    <w:rsid w:val="00167E4A"/>
    <w:rsid w:val="00173DE4"/>
    <w:rsid w:val="00180936"/>
    <w:rsid w:val="00193E0D"/>
    <w:rsid w:val="001A3167"/>
    <w:rsid w:val="001A3200"/>
    <w:rsid w:val="001B7B44"/>
    <w:rsid w:val="001D6367"/>
    <w:rsid w:val="001D7CF7"/>
    <w:rsid w:val="001F2B6B"/>
    <w:rsid w:val="00202D24"/>
    <w:rsid w:val="002066AB"/>
    <w:rsid w:val="002256F7"/>
    <w:rsid w:val="00236BBD"/>
    <w:rsid w:val="00242141"/>
    <w:rsid w:val="0025149E"/>
    <w:rsid w:val="002625EA"/>
    <w:rsid w:val="00264C16"/>
    <w:rsid w:val="00266657"/>
    <w:rsid w:val="002701E2"/>
    <w:rsid w:val="00271AFE"/>
    <w:rsid w:val="00272238"/>
    <w:rsid w:val="00283C79"/>
    <w:rsid w:val="002A406B"/>
    <w:rsid w:val="002A7AEC"/>
    <w:rsid w:val="002B234B"/>
    <w:rsid w:val="002B7AB4"/>
    <w:rsid w:val="002C0956"/>
    <w:rsid w:val="002C2763"/>
    <w:rsid w:val="002C6F8D"/>
    <w:rsid w:val="002D7925"/>
    <w:rsid w:val="002E4668"/>
    <w:rsid w:val="002E60B0"/>
    <w:rsid w:val="002E7EB4"/>
    <w:rsid w:val="002F0A54"/>
    <w:rsid w:val="002F243A"/>
    <w:rsid w:val="002F569E"/>
    <w:rsid w:val="0030747B"/>
    <w:rsid w:val="003213E5"/>
    <w:rsid w:val="00327BCF"/>
    <w:rsid w:val="0035000D"/>
    <w:rsid w:val="00362423"/>
    <w:rsid w:val="00367A0F"/>
    <w:rsid w:val="003751DD"/>
    <w:rsid w:val="00376E85"/>
    <w:rsid w:val="00392DE3"/>
    <w:rsid w:val="00392E58"/>
    <w:rsid w:val="003A7CC3"/>
    <w:rsid w:val="003B64BD"/>
    <w:rsid w:val="003D2C31"/>
    <w:rsid w:val="003D3372"/>
    <w:rsid w:val="003D3815"/>
    <w:rsid w:val="003F18EF"/>
    <w:rsid w:val="004124B7"/>
    <w:rsid w:val="00413606"/>
    <w:rsid w:val="004203CB"/>
    <w:rsid w:val="004206FD"/>
    <w:rsid w:val="00421E30"/>
    <w:rsid w:val="0042343F"/>
    <w:rsid w:val="0043292E"/>
    <w:rsid w:val="0043401F"/>
    <w:rsid w:val="00440537"/>
    <w:rsid w:val="004478C1"/>
    <w:rsid w:val="00467817"/>
    <w:rsid w:val="004705A4"/>
    <w:rsid w:val="0047703A"/>
    <w:rsid w:val="00477D34"/>
    <w:rsid w:val="004803F3"/>
    <w:rsid w:val="0049162E"/>
    <w:rsid w:val="004A5EF6"/>
    <w:rsid w:val="004C07D8"/>
    <w:rsid w:val="004C45E6"/>
    <w:rsid w:val="004D0430"/>
    <w:rsid w:val="004F55EE"/>
    <w:rsid w:val="00503FF4"/>
    <w:rsid w:val="005062CF"/>
    <w:rsid w:val="0051287A"/>
    <w:rsid w:val="00525E03"/>
    <w:rsid w:val="00536AB2"/>
    <w:rsid w:val="00541C8D"/>
    <w:rsid w:val="00552EEF"/>
    <w:rsid w:val="005718E7"/>
    <w:rsid w:val="005922A7"/>
    <w:rsid w:val="005B6A92"/>
    <w:rsid w:val="005C11C0"/>
    <w:rsid w:val="005C3209"/>
    <w:rsid w:val="005D265D"/>
    <w:rsid w:val="006001EA"/>
    <w:rsid w:val="0060055F"/>
    <w:rsid w:val="00610607"/>
    <w:rsid w:val="00621DD3"/>
    <w:rsid w:val="00625F65"/>
    <w:rsid w:val="00640023"/>
    <w:rsid w:val="00641F03"/>
    <w:rsid w:val="0066439E"/>
    <w:rsid w:val="006B19EE"/>
    <w:rsid w:val="006D35F1"/>
    <w:rsid w:val="006D53D1"/>
    <w:rsid w:val="006D79FC"/>
    <w:rsid w:val="006E79E7"/>
    <w:rsid w:val="006F5746"/>
    <w:rsid w:val="007316B3"/>
    <w:rsid w:val="00733D06"/>
    <w:rsid w:val="0074157A"/>
    <w:rsid w:val="00744C9D"/>
    <w:rsid w:val="007512D7"/>
    <w:rsid w:val="00763B8A"/>
    <w:rsid w:val="00770540"/>
    <w:rsid w:val="007740FD"/>
    <w:rsid w:val="00781ED0"/>
    <w:rsid w:val="00782F52"/>
    <w:rsid w:val="007A7DDA"/>
    <w:rsid w:val="007B7C0D"/>
    <w:rsid w:val="007C0DCF"/>
    <w:rsid w:val="007D1F8F"/>
    <w:rsid w:val="007E1896"/>
    <w:rsid w:val="007E6304"/>
    <w:rsid w:val="00800083"/>
    <w:rsid w:val="008032A2"/>
    <w:rsid w:val="00804088"/>
    <w:rsid w:val="00806EB4"/>
    <w:rsid w:val="00816988"/>
    <w:rsid w:val="00821848"/>
    <w:rsid w:val="00865B5B"/>
    <w:rsid w:val="00867F20"/>
    <w:rsid w:val="00873B77"/>
    <w:rsid w:val="00894417"/>
    <w:rsid w:val="008966D0"/>
    <w:rsid w:val="008B01BB"/>
    <w:rsid w:val="008B0907"/>
    <w:rsid w:val="008B7455"/>
    <w:rsid w:val="008E3009"/>
    <w:rsid w:val="008F2014"/>
    <w:rsid w:val="008F277E"/>
    <w:rsid w:val="008F53AE"/>
    <w:rsid w:val="008F7D93"/>
    <w:rsid w:val="00913B7A"/>
    <w:rsid w:val="00917835"/>
    <w:rsid w:val="00922DF6"/>
    <w:rsid w:val="009252D6"/>
    <w:rsid w:val="00946BEE"/>
    <w:rsid w:val="00956071"/>
    <w:rsid w:val="00961464"/>
    <w:rsid w:val="0097576D"/>
    <w:rsid w:val="00991D41"/>
    <w:rsid w:val="009A1042"/>
    <w:rsid w:val="009B4DEF"/>
    <w:rsid w:val="009C362A"/>
    <w:rsid w:val="009C581C"/>
    <w:rsid w:val="009E6C92"/>
    <w:rsid w:val="009F43D6"/>
    <w:rsid w:val="009F4A40"/>
    <w:rsid w:val="009F65CF"/>
    <w:rsid w:val="00A01356"/>
    <w:rsid w:val="00A02D1C"/>
    <w:rsid w:val="00A032EE"/>
    <w:rsid w:val="00A04400"/>
    <w:rsid w:val="00A06FEE"/>
    <w:rsid w:val="00A12EEC"/>
    <w:rsid w:val="00A13822"/>
    <w:rsid w:val="00A16E37"/>
    <w:rsid w:val="00A34273"/>
    <w:rsid w:val="00A4757B"/>
    <w:rsid w:val="00A566A1"/>
    <w:rsid w:val="00A72DF4"/>
    <w:rsid w:val="00A85B06"/>
    <w:rsid w:val="00AA54A0"/>
    <w:rsid w:val="00AB274C"/>
    <w:rsid w:val="00AB45A7"/>
    <w:rsid w:val="00AC0DB2"/>
    <w:rsid w:val="00AE63FA"/>
    <w:rsid w:val="00AE79FA"/>
    <w:rsid w:val="00AF2213"/>
    <w:rsid w:val="00AF3F45"/>
    <w:rsid w:val="00B024E8"/>
    <w:rsid w:val="00B053E7"/>
    <w:rsid w:val="00B44C60"/>
    <w:rsid w:val="00B55ED7"/>
    <w:rsid w:val="00B60EDB"/>
    <w:rsid w:val="00B86278"/>
    <w:rsid w:val="00BB6080"/>
    <w:rsid w:val="00BC2928"/>
    <w:rsid w:val="00BC29B9"/>
    <w:rsid w:val="00BE21F2"/>
    <w:rsid w:val="00BF59AB"/>
    <w:rsid w:val="00C0090E"/>
    <w:rsid w:val="00C01832"/>
    <w:rsid w:val="00C07FE9"/>
    <w:rsid w:val="00C12115"/>
    <w:rsid w:val="00C1261E"/>
    <w:rsid w:val="00C31347"/>
    <w:rsid w:val="00C35D96"/>
    <w:rsid w:val="00C378EB"/>
    <w:rsid w:val="00C40403"/>
    <w:rsid w:val="00C419F6"/>
    <w:rsid w:val="00C423EF"/>
    <w:rsid w:val="00C451CD"/>
    <w:rsid w:val="00C46028"/>
    <w:rsid w:val="00C51CC1"/>
    <w:rsid w:val="00C5215A"/>
    <w:rsid w:val="00C66C49"/>
    <w:rsid w:val="00C66EBE"/>
    <w:rsid w:val="00C737D3"/>
    <w:rsid w:val="00C804CB"/>
    <w:rsid w:val="00C9472C"/>
    <w:rsid w:val="00CA0992"/>
    <w:rsid w:val="00CB550A"/>
    <w:rsid w:val="00CC69FF"/>
    <w:rsid w:val="00CE0CB6"/>
    <w:rsid w:val="00CE1887"/>
    <w:rsid w:val="00CF223C"/>
    <w:rsid w:val="00CF2E2F"/>
    <w:rsid w:val="00D0200D"/>
    <w:rsid w:val="00D14C4C"/>
    <w:rsid w:val="00D22076"/>
    <w:rsid w:val="00D23755"/>
    <w:rsid w:val="00D25B58"/>
    <w:rsid w:val="00D32E19"/>
    <w:rsid w:val="00D400A9"/>
    <w:rsid w:val="00D423FB"/>
    <w:rsid w:val="00D42D1E"/>
    <w:rsid w:val="00D45269"/>
    <w:rsid w:val="00D518F9"/>
    <w:rsid w:val="00D52B14"/>
    <w:rsid w:val="00D6392B"/>
    <w:rsid w:val="00D70EB7"/>
    <w:rsid w:val="00D746FB"/>
    <w:rsid w:val="00D77307"/>
    <w:rsid w:val="00DA4766"/>
    <w:rsid w:val="00DA5563"/>
    <w:rsid w:val="00DB09EE"/>
    <w:rsid w:val="00DC26F4"/>
    <w:rsid w:val="00DD50E9"/>
    <w:rsid w:val="00DE4731"/>
    <w:rsid w:val="00DE704D"/>
    <w:rsid w:val="00DE772B"/>
    <w:rsid w:val="00E0693A"/>
    <w:rsid w:val="00E13AD5"/>
    <w:rsid w:val="00E309CA"/>
    <w:rsid w:val="00E4144B"/>
    <w:rsid w:val="00E60EC0"/>
    <w:rsid w:val="00E67B06"/>
    <w:rsid w:val="00E82EA5"/>
    <w:rsid w:val="00E83A06"/>
    <w:rsid w:val="00EB01A8"/>
    <w:rsid w:val="00EB1483"/>
    <w:rsid w:val="00EB2B3B"/>
    <w:rsid w:val="00EB691A"/>
    <w:rsid w:val="00EC47E4"/>
    <w:rsid w:val="00ED4277"/>
    <w:rsid w:val="00EE7378"/>
    <w:rsid w:val="00EF3A62"/>
    <w:rsid w:val="00F0444E"/>
    <w:rsid w:val="00F06381"/>
    <w:rsid w:val="00F12428"/>
    <w:rsid w:val="00F371D2"/>
    <w:rsid w:val="00F54E89"/>
    <w:rsid w:val="00F56A74"/>
    <w:rsid w:val="00F572BF"/>
    <w:rsid w:val="00F82749"/>
    <w:rsid w:val="00F94417"/>
    <w:rsid w:val="00FA2EB3"/>
    <w:rsid w:val="00FA3427"/>
    <w:rsid w:val="00FD34FD"/>
    <w:rsid w:val="00FF27BD"/>
    <w:rsid w:val="02389C00"/>
    <w:rsid w:val="17548F4A"/>
    <w:rsid w:val="17548F4A"/>
    <w:rsid w:val="1B774657"/>
    <w:rsid w:val="23F0D5C9"/>
    <w:rsid w:val="24069288"/>
    <w:rsid w:val="282B29D4"/>
    <w:rsid w:val="28CDCB61"/>
    <w:rsid w:val="37426E97"/>
    <w:rsid w:val="3D7CCCF9"/>
    <w:rsid w:val="409B6760"/>
    <w:rsid w:val="40D9AA9B"/>
    <w:rsid w:val="46E93B14"/>
    <w:rsid w:val="50EB3674"/>
    <w:rsid w:val="575295B3"/>
    <w:rsid w:val="5A715453"/>
    <w:rsid w:val="6336D73B"/>
    <w:rsid w:val="63FA52FC"/>
    <w:rsid w:val="652A4647"/>
    <w:rsid w:val="6591BDB2"/>
    <w:rsid w:val="6657E3BD"/>
    <w:rsid w:val="66AA4B8E"/>
    <w:rsid w:val="69616041"/>
    <w:rsid w:val="6B46C6D8"/>
    <w:rsid w:val="6B492D64"/>
    <w:rsid w:val="7837506B"/>
    <w:rsid w:val="7AAC3203"/>
    <w:rsid w:val="7D4C73F5"/>
    <w:rsid w:val="7DA838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130E13EC-F8D3-4979-AAA5-3E7258E3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semiHidden="1"/>
    <w:lsdException w:name="heading 2" w:uiPriority="9" w:semiHidden="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uiPriority="35"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536AB2"/>
    <w:rPr>
      <w:rFonts w:ascii="Arial" w:hAnsi="Arial"/>
      <w:sz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styleId="FooterChar" w:customStyle="1">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styleId="CommentTextChar" w:customStyle="1">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styleId="CommentSubjectChar" w:customStyle="1">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2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hAnsi="Arial Black" w:eastAsiaTheme="majorEastAsia" w:cstheme="majorBidi"/>
      <w:color w:val="1C1F63"/>
      <w:spacing w:val="-10"/>
      <w:kern w:val="28"/>
      <w:sz w:val="56"/>
      <w:szCs w:val="56"/>
    </w:rPr>
  </w:style>
  <w:style w:type="character" w:styleId="TitleChar" w:customStyle="1">
    <w:name w:val="Title Char"/>
    <w:basedOn w:val="DefaultParagraphFont"/>
    <w:link w:val="Title"/>
    <w:uiPriority w:val="10"/>
    <w:rsid w:val="00640023"/>
    <w:rPr>
      <w:rFonts w:ascii="Arial Black" w:hAnsi="Arial Black" w:eastAsiaTheme="majorEastAsia"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hAnsi="Arial Black" w:eastAsiaTheme="minorEastAsia"/>
      <w:color w:val="1C1F63"/>
      <w:spacing w:val="15"/>
    </w:rPr>
  </w:style>
  <w:style w:type="character" w:styleId="SubtitleChar" w:customStyle="1">
    <w:name w:val="Subtitle Char"/>
    <w:basedOn w:val="DefaultParagraphFont"/>
    <w:link w:val="Subtitle"/>
    <w:uiPriority w:val="11"/>
    <w:rsid w:val="007B7C0D"/>
    <w:rPr>
      <w:rFonts w:ascii="Arial Black" w:hAnsi="Arial Black" w:eastAsiaTheme="minorEastAsia"/>
      <w:color w:val="1C1F63"/>
      <w:spacing w:val="15"/>
      <w:sz w:val="24"/>
    </w:rPr>
  </w:style>
  <w:style w:type="paragraph" w:styleId="ListParagraph">
    <w:name w:val="List Paragraph"/>
    <w:basedOn w:val="Normal"/>
    <w:uiPriority w:val="34"/>
    <w:qFormat/>
    <w:rsid w:val="00413606"/>
    <w:pPr>
      <w:ind w:left="720"/>
      <w:contextualSpacing/>
    </w:pPr>
  </w:style>
  <w:style w:type="paragraph" w:styleId="Bullets" w:customStyle="1">
    <w:name w:val="Bullets"/>
    <w:basedOn w:val="ListParagraph"/>
    <w:uiPriority w:val="2"/>
    <w:qFormat/>
    <w:rsid w:val="00F371D2"/>
    <w:pPr>
      <w:numPr>
        <w:numId w:val="2"/>
      </w:numPr>
      <w:ind w:left="1077" w:hanging="357"/>
    </w:pPr>
  </w:style>
  <w:style w:type="table" w:styleId="TableGrid">
    <w:name w:val="Table Grid"/>
    <w:basedOn w:val="TableNormal"/>
    <w:uiPriority w:val="59"/>
    <w:rsid w:val="00AE79FA"/>
    <w:pPr>
      <w:spacing w:after="0" w:line="240" w:lineRule="auto"/>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color="4B50CC" w:themeColor="text1" w:themeTint="99" w:sz="4" w:space="0"/>
        <w:left w:val="single" w:color="4B50CC" w:themeColor="text1" w:themeTint="99" w:sz="4" w:space="0"/>
        <w:bottom w:val="single" w:color="4B50CC" w:themeColor="text1" w:themeTint="99" w:sz="4" w:space="0"/>
        <w:right w:val="single" w:color="4B50CC" w:themeColor="text1" w:themeTint="99" w:sz="4" w:space="0"/>
        <w:insideH w:val="single" w:color="4B50CC" w:themeColor="text1" w:themeTint="99" w:sz="4" w:space="0"/>
        <w:insideV w:val="single" w:color="4B50CC" w:themeColor="text1" w:themeTint="99" w:sz="4" w:space="0"/>
      </w:tblBorders>
    </w:tblPr>
    <w:tcPr>
      <w:shd w:val="clear" w:color="auto" w:fill="auto"/>
    </w:tcPr>
    <w:tblStylePr w:type="firstRow">
      <w:rPr>
        <w:b/>
        <w:bCs/>
        <w:color w:val="FFFFFF" w:themeColor="background1"/>
      </w:rPr>
      <w:tblPr/>
      <w:tcPr>
        <w:tcBorders>
          <w:top w:val="single" w:color="1C1F63" w:themeColor="text1" w:sz="4" w:space="0"/>
          <w:left w:val="single" w:color="1C1F63" w:themeColor="text1" w:sz="4" w:space="0"/>
          <w:bottom w:val="single" w:color="1C1F63" w:themeColor="text1" w:sz="4" w:space="0"/>
          <w:right w:val="single" w:color="1C1F63" w:themeColor="text1" w:sz="4" w:space="0"/>
          <w:insideH w:val="nil"/>
          <w:insideV w:val="nil"/>
        </w:tcBorders>
        <w:shd w:val="clear" w:color="auto" w:fill="1C1F63" w:themeFill="text1"/>
      </w:tcPr>
    </w:tblStylePr>
    <w:tblStylePr w:type="lastRow">
      <w:rPr>
        <w:b/>
        <w:bCs/>
      </w:rPr>
      <w:tblPr/>
      <w:tcPr>
        <w:tcBorders>
          <w:top w:val="double" w:color="1C1F63" w:themeColor="text1" w:sz="4" w:space="0"/>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color="4B50CC" w:themeColor="accent1" w:themeTint="99" w:sz="4" w:space="0"/>
        <w:left w:val="single" w:color="4B50CC" w:themeColor="accent1" w:themeTint="99" w:sz="4" w:space="0"/>
        <w:bottom w:val="single" w:color="4B50CC" w:themeColor="accent1" w:themeTint="99" w:sz="4" w:space="0"/>
        <w:right w:val="single" w:color="4B50CC" w:themeColor="accent1" w:themeTint="99" w:sz="4" w:space="0"/>
        <w:insideH w:val="single" w:color="4B50CC" w:themeColor="accent1" w:themeTint="99" w:sz="4" w:space="0"/>
        <w:insideV w:val="single" w:color="4B50CC" w:themeColor="accent1" w:themeTint="99" w:sz="4" w:space="0"/>
      </w:tblBorders>
    </w:tblPr>
    <w:tblStylePr w:type="firstRow">
      <w:rPr>
        <w:b/>
        <w:bCs/>
        <w:color w:val="FFFFFF" w:themeColor="background1"/>
      </w:rPr>
      <w:tblPr/>
      <w:tcPr>
        <w:tcBorders>
          <w:top w:val="single" w:color="1C1F63" w:themeColor="accent1" w:sz="4" w:space="0"/>
          <w:left w:val="single" w:color="1C1F63" w:themeColor="accent1" w:sz="4" w:space="0"/>
          <w:bottom w:val="single" w:color="1C1F63" w:themeColor="accent1" w:sz="4" w:space="0"/>
          <w:right w:val="single" w:color="1C1F63" w:themeColor="accent1" w:sz="4" w:space="0"/>
          <w:insideH w:val="nil"/>
          <w:insideV w:val="nil"/>
        </w:tcBorders>
        <w:shd w:val="clear" w:color="auto" w:fill="1C1F63" w:themeFill="accent1"/>
      </w:tcPr>
    </w:tblStylePr>
    <w:tblStylePr w:type="lastRow">
      <w:rPr>
        <w:b/>
        <w:bCs/>
      </w:rPr>
      <w:tblPr/>
      <w:tcPr>
        <w:tcBorders>
          <w:top w:val="double" w:color="1C1F63" w:themeColor="accent1" w:sz="4" w:space="0"/>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color="696DD4" w:themeColor="text1" w:themeTint="80" w:sz="4" w:space="0"/>
        <w:bottom w:val="single" w:color="696DD4" w:themeColor="text1" w:themeTint="80" w:sz="4" w:space="0"/>
      </w:tblBorders>
    </w:tblPr>
    <w:tblStylePr w:type="firstRow">
      <w:rPr>
        <w:b/>
        <w:bCs/>
      </w:rPr>
      <w:tblPr/>
      <w:tcPr>
        <w:tcBorders>
          <w:bottom w:val="single" w:color="696DD4" w:themeColor="text1" w:themeTint="80" w:sz="4" w:space="0"/>
        </w:tcBorders>
      </w:tcPr>
    </w:tblStylePr>
    <w:tblStylePr w:type="lastRow">
      <w:rPr>
        <w:b/>
        <w:bCs/>
      </w:rPr>
      <w:tblPr/>
      <w:tcPr>
        <w:tcBorders>
          <w:top w:val="single" w:color="696DD4" w:themeColor="text1" w:themeTint="80" w:sz="4" w:space="0"/>
        </w:tcBorders>
      </w:tcPr>
    </w:tblStylePr>
    <w:tblStylePr w:type="firstCol">
      <w:rPr>
        <w:b/>
        <w:bCs/>
      </w:rPr>
    </w:tblStylePr>
    <w:tblStylePr w:type="lastCol">
      <w:rPr>
        <w:b/>
        <w:bCs/>
      </w:rPr>
    </w:tblStylePr>
    <w:tblStylePr w:type="band1Vert">
      <w:tblPr/>
      <w:tcPr>
        <w:tcBorders>
          <w:left w:val="single" w:color="696DD4" w:themeColor="text1" w:themeTint="80" w:sz="4" w:space="0"/>
          <w:right w:val="single" w:color="696DD4" w:themeColor="text1" w:themeTint="80" w:sz="4" w:space="0"/>
        </w:tcBorders>
      </w:tcPr>
    </w:tblStylePr>
    <w:tblStylePr w:type="band2Vert">
      <w:tblPr/>
      <w:tcPr>
        <w:tcBorders>
          <w:left w:val="single" w:color="696DD4" w:themeColor="text1" w:themeTint="80" w:sz="4" w:space="0"/>
          <w:right w:val="single" w:color="696DD4" w:themeColor="text1" w:themeTint="80" w:sz="4" w:space="0"/>
        </w:tcBorders>
      </w:tcPr>
    </w:tblStylePr>
    <w:tblStylePr w:type="band1Horz">
      <w:tblPr/>
      <w:tcPr>
        <w:tcBorders>
          <w:top w:val="single" w:color="696DD4" w:themeColor="text1" w:themeTint="80" w:sz="4" w:space="0"/>
          <w:bottom w:val="single" w:color="696DD4" w:themeColor="text1" w:themeTint="80" w:sz="4" w:space="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color="696DD4"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696DD4"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696DD4"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96DD4"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96DD4"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96DD4"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color="878ADD" w:themeColor="text1" w:themeTint="66" w:sz="4" w:space="0"/>
        <w:left w:val="single" w:color="878ADD" w:themeColor="text1" w:themeTint="66" w:sz="4" w:space="0"/>
        <w:bottom w:val="single" w:color="878ADD" w:themeColor="text1" w:themeTint="66" w:sz="4" w:space="0"/>
        <w:right w:val="single" w:color="878ADD" w:themeColor="text1" w:themeTint="66" w:sz="4" w:space="0"/>
        <w:insideH w:val="single" w:color="878ADD" w:themeColor="text1" w:themeTint="66" w:sz="4" w:space="0"/>
        <w:insideV w:val="single" w:color="878ADD" w:themeColor="text1" w:themeTint="66" w:sz="4" w:space="0"/>
      </w:tblBorders>
    </w:tblPr>
    <w:tblStylePr w:type="firstRow">
      <w:rPr>
        <w:b/>
        <w:bCs/>
      </w:rPr>
      <w:tblPr/>
      <w:tcPr>
        <w:tcBorders>
          <w:bottom w:val="single" w:color="4B50CC" w:themeColor="text1" w:themeTint="99" w:sz="12" w:space="0"/>
        </w:tcBorders>
      </w:tcPr>
    </w:tblStylePr>
    <w:tblStylePr w:type="lastRow">
      <w:rPr>
        <w:b/>
        <w:bCs/>
      </w:rPr>
      <w:tblPr/>
      <w:tcPr>
        <w:tcBorders>
          <w:top w:val="double" w:color="4B50CC"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color="878ADD" w:themeColor="accent1" w:themeTint="66" w:sz="4" w:space="0"/>
        <w:left w:val="single" w:color="878ADD" w:themeColor="accent1" w:themeTint="66" w:sz="4" w:space="0"/>
        <w:bottom w:val="single" w:color="878ADD" w:themeColor="accent1" w:themeTint="66" w:sz="4" w:space="0"/>
        <w:right w:val="single" w:color="878ADD" w:themeColor="accent1" w:themeTint="66" w:sz="4" w:space="0"/>
        <w:insideH w:val="single" w:color="878ADD" w:themeColor="accent1" w:themeTint="66" w:sz="4" w:space="0"/>
        <w:insideV w:val="single" w:color="878ADD" w:themeColor="accent1" w:themeTint="66" w:sz="4" w:space="0"/>
      </w:tblBorders>
    </w:tblPr>
    <w:tblStylePr w:type="firstRow">
      <w:rPr>
        <w:b/>
        <w:bCs/>
      </w:rPr>
      <w:tblPr/>
      <w:tcPr>
        <w:tcBorders>
          <w:bottom w:val="single" w:color="4B50CC" w:themeColor="accent1" w:themeTint="99" w:sz="12" w:space="0"/>
        </w:tcBorders>
      </w:tcPr>
    </w:tblStylePr>
    <w:tblStylePr w:type="lastRow">
      <w:rPr>
        <w:b/>
        <w:bCs/>
      </w:rPr>
      <w:tblPr/>
      <w:tcPr>
        <w:tcBorders>
          <w:top w:val="double" w:color="4B50CC"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color="90BCFB" w:themeColor="accent2" w:themeTint="66" w:sz="4" w:space="0"/>
        <w:left w:val="single" w:color="90BCFB" w:themeColor="accent2" w:themeTint="66" w:sz="4" w:space="0"/>
        <w:bottom w:val="single" w:color="90BCFB" w:themeColor="accent2" w:themeTint="66" w:sz="4" w:space="0"/>
        <w:right w:val="single" w:color="90BCFB" w:themeColor="accent2" w:themeTint="66" w:sz="4" w:space="0"/>
        <w:insideH w:val="single" w:color="90BCFB" w:themeColor="accent2" w:themeTint="66" w:sz="4" w:space="0"/>
        <w:insideV w:val="single" w:color="90BCFB" w:themeColor="accent2" w:themeTint="66" w:sz="4" w:space="0"/>
      </w:tblBorders>
    </w:tblPr>
    <w:tblStylePr w:type="firstRow">
      <w:rPr>
        <w:b/>
        <w:bCs/>
      </w:rPr>
      <w:tblPr/>
      <w:tcPr>
        <w:tcBorders>
          <w:bottom w:val="single" w:color="599AF9" w:themeColor="accent2" w:themeTint="99" w:sz="12" w:space="0"/>
        </w:tcBorders>
      </w:tcPr>
    </w:tblStylePr>
    <w:tblStylePr w:type="lastRow">
      <w:rPr>
        <w:b/>
        <w:bCs/>
      </w:rPr>
      <w:tblPr/>
      <w:tcPr>
        <w:tcBorders>
          <w:top w:val="double" w:color="599AF9" w:themeColor="accent2" w:themeTint="99" w:sz="2" w:space="0"/>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color="1C1F63" w:themeColor="text1" w:sz="4" w:space="0"/>
        <w:left w:val="single" w:color="1C1F63" w:themeColor="text1" w:sz="4" w:space="0"/>
        <w:bottom w:val="single" w:color="1C1F63" w:themeColor="text1" w:sz="4" w:space="0"/>
        <w:right w:val="single" w:color="1C1F63" w:themeColor="text1" w:sz="4" w:space="0"/>
      </w:tblBorders>
    </w:tblPr>
    <w:tblStylePr w:type="firstRow">
      <w:rPr>
        <w:b/>
        <w:bCs/>
        <w:color w:val="FFFFFF" w:themeColor="background1"/>
      </w:rPr>
      <w:tblPr/>
      <w:tcPr>
        <w:shd w:val="clear" w:color="auto" w:fill="1C1F63" w:themeFill="text1"/>
      </w:tcPr>
    </w:tblStylePr>
    <w:tblStylePr w:type="lastRow">
      <w:rPr>
        <w:b/>
        <w:bCs/>
      </w:rPr>
      <w:tblPr/>
      <w:tcPr>
        <w:tcBorders>
          <w:top w:val="double" w:color="1C1F63"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C1F63" w:themeColor="text1" w:sz="4" w:space="0"/>
          <w:right w:val="single" w:color="1C1F63" w:themeColor="text1" w:sz="4" w:space="0"/>
        </w:tcBorders>
      </w:tcPr>
    </w:tblStylePr>
    <w:tblStylePr w:type="band1Horz">
      <w:tblPr/>
      <w:tcPr>
        <w:tcBorders>
          <w:top w:val="single" w:color="1C1F63" w:themeColor="text1" w:sz="4" w:space="0"/>
          <w:bottom w:val="single" w:color="1C1F63"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C1F63" w:themeColor="text1" w:sz="4" w:space="0"/>
          <w:left w:val="nil"/>
        </w:tcBorders>
      </w:tcPr>
    </w:tblStylePr>
    <w:tblStylePr w:type="swCell">
      <w:tblPr/>
      <w:tcPr>
        <w:tcBorders>
          <w:top w:val="double" w:color="1C1F63" w:themeColor="text1" w:sz="4" w:space="0"/>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color="1C1F63" w:themeColor="accent1" w:sz="4" w:space="0"/>
        <w:left w:val="single" w:color="1C1F63" w:themeColor="accent1" w:sz="4" w:space="0"/>
        <w:bottom w:val="single" w:color="1C1F63" w:themeColor="accent1" w:sz="4" w:space="0"/>
        <w:right w:val="single" w:color="1C1F63" w:themeColor="accent1" w:sz="4" w:space="0"/>
      </w:tblBorders>
    </w:tblPr>
    <w:tblStylePr w:type="firstRow">
      <w:rPr>
        <w:b/>
        <w:bCs/>
        <w:color w:val="FFFFFF" w:themeColor="background1"/>
      </w:rPr>
      <w:tblPr/>
      <w:tcPr>
        <w:shd w:val="clear" w:color="auto" w:fill="1C1F63" w:themeFill="accent1"/>
      </w:tcPr>
    </w:tblStylePr>
    <w:tblStylePr w:type="lastRow">
      <w:rPr>
        <w:b/>
        <w:bCs/>
      </w:rPr>
      <w:tblPr/>
      <w:tcPr>
        <w:tcBorders>
          <w:top w:val="double" w:color="1C1F63"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C1F63" w:themeColor="accent1" w:sz="4" w:space="0"/>
          <w:right w:val="single" w:color="1C1F63" w:themeColor="accent1" w:sz="4" w:space="0"/>
        </w:tcBorders>
      </w:tcPr>
    </w:tblStylePr>
    <w:tblStylePr w:type="band1Horz">
      <w:tblPr/>
      <w:tcPr>
        <w:tcBorders>
          <w:top w:val="single" w:color="1C1F63" w:themeColor="accent1" w:sz="4" w:space="0"/>
          <w:bottom w:val="single" w:color="1C1F63"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C1F63" w:themeColor="accent1" w:sz="4" w:space="0"/>
          <w:left w:val="nil"/>
        </w:tcBorders>
      </w:tcPr>
    </w:tblStylePr>
    <w:tblStylePr w:type="swCell">
      <w:tblPr/>
      <w:tcPr>
        <w:tcBorders>
          <w:top w:val="double" w:color="1C1F63" w:themeColor="accent1" w:sz="4" w:space="0"/>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color="075EDB" w:themeColor="accent2" w:sz="4" w:space="0"/>
        <w:left w:val="single" w:color="075EDB" w:themeColor="accent2" w:sz="4" w:space="0"/>
        <w:bottom w:val="single" w:color="075EDB" w:themeColor="accent2" w:sz="4" w:space="0"/>
        <w:right w:val="single" w:color="075EDB" w:themeColor="accent2" w:sz="4" w:space="0"/>
      </w:tblBorders>
    </w:tblPr>
    <w:tblStylePr w:type="firstRow">
      <w:rPr>
        <w:b/>
        <w:bCs/>
        <w:color w:val="FFFFFF" w:themeColor="background1"/>
      </w:rPr>
      <w:tblPr/>
      <w:tcPr>
        <w:shd w:val="clear" w:color="auto" w:fill="075EDB" w:themeFill="accent2"/>
      </w:tcPr>
    </w:tblStylePr>
    <w:tblStylePr w:type="lastRow">
      <w:rPr>
        <w:b/>
        <w:bCs/>
      </w:rPr>
      <w:tblPr/>
      <w:tcPr>
        <w:tcBorders>
          <w:top w:val="double" w:color="075EDB"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75EDB" w:themeColor="accent2" w:sz="4" w:space="0"/>
          <w:right w:val="single" w:color="075EDB" w:themeColor="accent2" w:sz="4" w:space="0"/>
        </w:tcBorders>
      </w:tcPr>
    </w:tblStylePr>
    <w:tblStylePr w:type="band1Horz">
      <w:tblPr/>
      <w:tcPr>
        <w:tcBorders>
          <w:top w:val="single" w:color="075EDB" w:themeColor="accent2" w:sz="4" w:space="0"/>
          <w:bottom w:val="single" w:color="075EDB"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75EDB" w:themeColor="accent2" w:sz="4" w:space="0"/>
          <w:left w:val="nil"/>
        </w:tcBorders>
      </w:tcPr>
    </w:tblStylePr>
    <w:tblStylePr w:type="swCell">
      <w:tblPr/>
      <w:tcPr>
        <w:tcBorders>
          <w:top w:val="double" w:color="075EDB" w:themeColor="accent2" w:sz="4" w:space="0"/>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color="1C1F63" w:themeColor="accent3" w:sz="4" w:space="0"/>
        <w:left w:val="single" w:color="1C1F63" w:themeColor="accent3" w:sz="4" w:space="0"/>
        <w:bottom w:val="single" w:color="1C1F63" w:themeColor="accent3" w:sz="4" w:space="0"/>
        <w:right w:val="single" w:color="1C1F63" w:themeColor="accent3" w:sz="4" w:space="0"/>
      </w:tblBorders>
    </w:tblPr>
    <w:tblStylePr w:type="firstRow">
      <w:rPr>
        <w:b/>
        <w:bCs/>
        <w:color w:val="FFFFFF" w:themeColor="background1"/>
      </w:rPr>
      <w:tblPr/>
      <w:tcPr>
        <w:shd w:val="clear" w:color="auto" w:fill="1C1F63" w:themeFill="accent3"/>
      </w:tcPr>
    </w:tblStylePr>
    <w:tblStylePr w:type="lastRow">
      <w:rPr>
        <w:b/>
        <w:bCs/>
      </w:rPr>
      <w:tblPr/>
      <w:tcPr>
        <w:tcBorders>
          <w:top w:val="double" w:color="1C1F63"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C1F63" w:themeColor="accent3" w:sz="4" w:space="0"/>
          <w:right w:val="single" w:color="1C1F63" w:themeColor="accent3" w:sz="4" w:space="0"/>
        </w:tcBorders>
      </w:tcPr>
    </w:tblStylePr>
    <w:tblStylePr w:type="band1Horz">
      <w:tblPr/>
      <w:tcPr>
        <w:tcBorders>
          <w:top w:val="single" w:color="1C1F63" w:themeColor="accent3" w:sz="4" w:space="0"/>
          <w:bottom w:val="single" w:color="1C1F63"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C1F63" w:themeColor="accent3" w:sz="4" w:space="0"/>
          <w:left w:val="nil"/>
        </w:tcBorders>
      </w:tcPr>
    </w:tblStylePr>
    <w:tblStylePr w:type="swCell">
      <w:tblPr/>
      <w:tcPr>
        <w:tcBorders>
          <w:top w:val="double" w:color="1C1F63" w:themeColor="accent3" w:sz="4" w:space="0"/>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color="075EDB" w:themeColor="accent4" w:sz="4" w:space="0"/>
        <w:left w:val="single" w:color="075EDB" w:themeColor="accent4" w:sz="4" w:space="0"/>
        <w:bottom w:val="single" w:color="075EDB" w:themeColor="accent4" w:sz="4" w:space="0"/>
        <w:right w:val="single" w:color="075EDB" w:themeColor="accent4" w:sz="4" w:space="0"/>
      </w:tblBorders>
    </w:tblPr>
    <w:tblStylePr w:type="firstRow">
      <w:rPr>
        <w:b/>
        <w:bCs/>
        <w:color w:val="FFFFFF" w:themeColor="background1"/>
      </w:rPr>
      <w:tblPr/>
      <w:tcPr>
        <w:shd w:val="clear" w:color="auto" w:fill="075EDB" w:themeFill="accent4"/>
      </w:tcPr>
    </w:tblStylePr>
    <w:tblStylePr w:type="lastRow">
      <w:rPr>
        <w:b/>
        <w:bCs/>
      </w:rPr>
      <w:tblPr/>
      <w:tcPr>
        <w:tcBorders>
          <w:top w:val="double" w:color="075EDB"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75EDB" w:themeColor="accent4" w:sz="4" w:space="0"/>
          <w:right w:val="single" w:color="075EDB" w:themeColor="accent4" w:sz="4" w:space="0"/>
        </w:tcBorders>
      </w:tcPr>
    </w:tblStylePr>
    <w:tblStylePr w:type="band1Horz">
      <w:tblPr/>
      <w:tcPr>
        <w:tcBorders>
          <w:top w:val="single" w:color="075EDB" w:themeColor="accent4" w:sz="4" w:space="0"/>
          <w:bottom w:val="single" w:color="075EDB"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75EDB" w:themeColor="accent4" w:sz="4" w:space="0"/>
          <w:left w:val="nil"/>
        </w:tcBorders>
      </w:tcPr>
    </w:tblStylePr>
    <w:tblStylePr w:type="swCell">
      <w:tblPr/>
      <w:tcPr>
        <w:tcBorders>
          <w:top w:val="double" w:color="075EDB" w:themeColor="accent4" w:sz="4" w:space="0"/>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color="4B50CC" w:themeColor="text1" w:themeTint="99" w:sz="2" w:space="0"/>
        <w:bottom w:val="single" w:color="4B50CC" w:themeColor="text1" w:themeTint="99" w:sz="2" w:space="0"/>
        <w:insideH w:val="single" w:color="4B50CC" w:themeColor="text1" w:themeTint="99" w:sz="2" w:space="0"/>
        <w:insideV w:val="single" w:color="4B50CC" w:themeColor="text1" w:themeTint="99" w:sz="2" w:space="0"/>
      </w:tblBorders>
    </w:tblPr>
    <w:tblStylePr w:type="firstRow">
      <w:rPr>
        <w:b/>
        <w:bCs/>
      </w:rPr>
      <w:tblPr/>
      <w:tcPr>
        <w:tcBorders>
          <w:top w:val="nil"/>
          <w:bottom w:val="single" w:color="4B50CC" w:themeColor="text1" w:themeTint="99" w:sz="12" w:space="0"/>
          <w:insideH w:val="nil"/>
          <w:insideV w:val="nil"/>
        </w:tcBorders>
        <w:shd w:val="clear" w:color="auto" w:fill="FFFFFF" w:themeFill="background1"/>
      </w:tcPr>
    </w:tblStylePr>
    <w:tblStylePr w:type="lastRow">
      <w:rPr>
        <w:b/>
        <w:bCs/>
      </w:rPr>
      <w:tblPr/>
      <w:tcPr>
        <w:tcBorders>
          <w:top w:val="double" w:color="4B50CC"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color="4B50CC" w:themeColor="text1" w:themeTint="99" w:sz="4" w:space="0"/>
        </w:tcBorders>
      </w:tcPr>
    </w:tblStylePr>
    <w:tblStylePr w:type="lastRow">
      <w:rPr>
        <w:b/>
        <w:bCs/>
      </w:rPr>
      <w:tblPr/>
      <w:tcPr>
        <w:tcBorders>
          <w:top w:val="single" w:color="4B50CC" w:themeColor="text1" w:themeTint="99" w:sz="4" w:space="0"/>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color="4B50CC" w:themeColor="text1" w:themeTint="99" w:sz="4" w:space="0"/>
        <w:bottom w:val="single" w:color="4B50CC" w:themeColor="text1" w:themeTint="99" w:sz="4" w:space="0"/>
        <w:insideH w:val="single" w:color="4B50CC"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10817">
      <w:bodyDiv w:val="1"/>
      <w:marLeft w:val="0"/>
      <w:marRight w:val="0"/>
      <w:marTop w:val="0"/>
      <w:marBottom w:val="0"/>
      <w:divBdr>
        <w:top w:val="none" w:sz="0" w:space="0" w:color="auto"/>
        <w:left w:val="none" w:sz="0" w:space="0" w:color="auto"/>
        <w:bottom w:val="none" w:sz="0" w:space="0" w:color="auto"/>
        <w:right w:val="none" w:sz="0" w:space="0" w:color="auto"/>
      </w:divBdr>
      <w:divsChild>
        <w:div w:id="17284532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bnssghealthiertogether.org.uk/staff-and-partners/inclusive-recruitment/inclusive-recruitment-toolkit/" TargetMode="External" Id="rId13" /><Relationship Type="http://schemas.microsoft.com/office/2007/relationships/diagramDrawing" Target="diagrams/drawing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bnssg.workforce@nhs.net" TargetMode="External"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22" /><Relationship Type="http://schemas.openxmlformats.org/officeDocument/2006/relationships/image" Target="/media/image4.png" Id="rId1747424740" /><Relationship Type="http://schemas.openxmlformats.org/officeDocument/2006/relationships/hyperlink" Target="https://www.gov.uk/guidance/manage-apprenticeship-funds" TargetMode="External" Id="R75e49fe9080f450d" /></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png"/><Relationship Id="rId1" Type="http://schemas.openxmlformats.org/officeDocument/2006/relationships/image" Target="media/image2.png"/></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C973AD-D2B6-4901-83BC-D2E8C78BBA50}">
      <dsp:nvSpPr>
        <dsp:cNvPr id="0" name=""/>
        <dsp:cNvSpPr/>
      </dsp:nvSpPr>
      <dsp:spPr>
        <a:xfrm rot="5400000">
          <a:off x="-194256" y="250594"/>
          <a:ext cx="1392591" cy="974814"/>
        </a:xfrm>
        <a:prstGeom prst="chevron">
          <a:avLst/>
        </a:prstGeom>
        <a:no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solidFill>
                <a:sysClr val="windowText" lastClr="000000"/>
              </a:solidFill>
              <a:latin typeface="Arial" panose="020B0604020202020204" pitchFamily="34" charset="0"/>
              <a:ea typeface="+mn-ea"/>
              <a:cs typeface="Arial" panose="020B0604020202020204" pitchFamily="34" charset="0"/>
            </a:rPr>
            <a:t>Stage</a:t>
          </a:r>
          <a:r>
            <a:rPr lang="en-GB" sz="2100" kern="1200">
              <a:solidFill>
                <a:sysClr val="windowText" lastClr="000000"/>
              </a:solidFill>
              <a:latin typeface="Calibri"/>
              <a:ea typeface="+mn-ea"/>
              <a:cs typeface="+mn-cs"/>
            </a:rPr>
            <a:t> 1</a:t>
          </a:r>
        </a:p>
      </dsp:txBody>
      <dsp:txXfrm rot="-5400000">
        <a:off x="14633" y="529112"/>
        <a:ext cx="974814" cy="417777"/>
      </dsp:txXfrm>
    </dsp:sp>
    <dsp:sp modelId="{F9CE26F8-1981-47A8-9B7E-5509831076D7}">
      <dsp:nvSpPr>
        <dsp:cNvPr id="0" name=""/>
        <dsp:cNvSpPr/>
      </dsp:nvSpPr>
      <dsp:spPr>
        <a:xfrm rot="5400000">
          <a:off x="2778014" y="-1759079"/>
          <a:ext cx="905184" cy="4511585"/>
        </a:xfrm>
        <a:prstGeom prst="round2SameRect">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Levy transfer application form to be completed by receiving organisation, prior to the apprentice enrolling. The application form must then be submitted to the BNSSG Learning and Leadership Academy Team as below</a:t>
          </a:r>
        </a:p>
      </dsp:txBody>
      <dsp:txXfrm rot="-5400000">
        <a:off x="974814" y="88308"/>
        <a:ext cx="4467398" cy="816810"/>
      </dsp:txXfrm>
    </dsp:sp>
    <dsp:sp modelId="{7B989337-3016-4E59-9E06-D62B5A8411CC}">
      <dsp:nvSpPr>
        <dsp:cNvPr id="0" name=""/>
        <dsp:cNvSpPr/>
      </dsp:nvSpPr>
      <dsp:spPr>
        <a:xfrm rot="5400000">
          <a:off x="-208888" y="1492163"/>
          <a:ext cx="1392591" cy="974814"/>
        </a:xfrm>
        <a:prstGeom prst="chevron">
          <a:avLst/>
        </a:prstGeom>
        <a:no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solidFill>
                <a:sysClr val="windowText" lastClr="000000"/>
              </a:solidFill>
              <a:latin typeface="Arial" panose="020B0604020202020204" pitchFamily="34" charset="0"/>
              <a:ea typeface="+mn-ea"/>
              <a:cs typeface="Arial" panose="020B0604020202020204" pitchFamily="34" charset="0"/>
            </a:rPr>
            <a:t>Stage</a:t>
          </a:r>
          <a:r>
            <a:rPr lang="en-GB" sz="2100" kern="1200">
              <a:solidFill>
                <a:sysClr val="windowText" lastClr="000000"/>
              </a:solidFill>
              <a:latin typeface="Calibri"/>
              <a:ea typeface="+mn-ea"/>
              <a:cs typeface="+mn-cs"/>
            </a:rPr>
            <a:t> 2</a:t>
          </a:r>
        </a:p>
      </dsp:txBody>
      <dsp:txXfrm rot="-5400000">
        <a:off x="1" y="1770681"/>
        <a:ext cx="974814" cy="417777"/>
      </dsp:txXfrm>
    </dsp:sp>
    <dsp:sp modelId="{75A77058-7D09-4446-83C7-88318326D7E6}">
      <dsp:nvSpPr>
        <dsp:cNvPr id="0" name=""/>
        <dsp:cNvSpPr/>
      </dsp:nvSpPr>
      <dsp:spPr>
        <a:xfrm rot="5400000">
          <a:off x="2778014" y="-519573"/>
          <a:ext cx="905184" cy="4511585"/>
        </a:xfrm>
        <a:prstGeom prst="round2SameRect">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Completed application forms will be shared with BNSSG ICS System Partners for approval. </a:t>
          </a:r>
        </a:p>
      </dsp:txBody>
      <dsp:txXfrm rot="-5400000">
        <a:off x="974814" y="1327814"/>
        <a:ext cx="4467398" cy="816810"/>
      </dsp:txXfrm>
    </dsp:sp>
    <dsp:sp modelId="{E1AEDE63-9D97-4EA6-ADAA-1D716E1DA467}">
      <dsp:nvSpPr>
        <dsp:cNvPr id="0" name=""/>
        <dsp:cNvSpPr/>
      </dsp:nvSpPr>
      <dsp:spPr>
        <a:xfrm rot="5400000">
          <a:off x="-208888" y="2755847"/>
          <a:ext cx="1392591" cy="974814"/>
        </a:xfrm>
        <a:prstGeom prst="chevron">
          <a:avLst/>
        </a:prstGeom>
        <a:no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solidFill>
                <a:sysClr val="windowText" lastClr="000000"/>
              </a:solidFill>
              <a:latin typeface="Arial" panose="020B0604020202020204" pitchFamily="34" charset="0"/>
              <a:ea typeface="+mn-ea"/>
              <a:cs typeface="Arial" panose="020B0604020202020204" pitchFamily="34" charset="0"/>
            </a:rPr>
            <a:t>Stage 3</a:t>
          </a:r>
        </a:p>
      </dsp:txBody>
      <dsp:txXfrm rot="-5400000">
        <a:off x="1" y="3034365"/>
        <a:ext cx="974814" cy="417777"/>
      </dsp:txXfrm>
    </dsp:sp>
    <dsp:sp modelId="{8E8C831B-C052-4BAF-8E87-394301CF6259}">
      <dsp:nvSpPr>
        <dsp:cNvPr id="0" name=""/>
        <dsp:cNvSpPr/>
      </dsp:nvSpPr>
      <dsp:spPr>
        <a:xfrm rot="5400000">
          <a:off x="2778014" y="751251"/>
          <a:ext cx="905184" cy="4511585"/>
        </a:xfrm>
        <a:prstGeom prst="round2SameRect">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endPar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Outcome of levy transfer application to be recorded and receiving organisation informed of outcome by BNSSG Academy. The recieving organisation will be contacted by the transferring organisation to sign the levy transfer agreement and return to the transferring organisation.</a:t>
          </a:r>
        </a:p>
        <a:p>
          <a:pPr marL="57150" lvl="1" indent="-57150" algn="l" defTabSz="488950">
            <a:lnSpc>
              <a:spcPct val="90000"/>
            </a:lnSpc>
            <a:spcBef>
              <a:spcPct val="0"/>
            </a:spcBef>
            <a:spcAft>
              <a:spcPct val="15000"/>
            </a:spcAft>
            <a:buChar char="•"/>
          </a:pPr>
          <a:endPar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rot="-5400000">
        <a:off x="974814" y="2598639"/>
        <a:ext cx="4467398" cy="816810"/>
      </dsp:txXfrm>
    </dsp:sp>
    <dsp:sp modelId="{35535113-514A-4EBA-8233-37A08F607906}">
      <dsp:nvSpPr>
        <dsp:cNvPr id="0" name=""/>
        <dsp:cNvSpPr/>
      </dsp:nvSpPr>
      <dsp:spPr>
        <a:xfrm rot="5400000">
          <a:off x="-208888" y="4033819"/>
          <a:ext cx="1392591" cy="974814"/>
        </a:xfrm>
        <a:prstGeom prst="chevron">
          <a:avLst/>
        </a:prstGeom>
        <a:no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a:solidFill>
                <a:sysClr val="windowText" lastClr="000000"/>
              </a:solidFill>
              <a:latin typeface="Arial" panose="020B0604020202020204" pitchFamily="34" charset="0"/>
              <a:ea typeface="+mn-ea"/>
              <a:cs typeface="Arial" panose="020B0604020202020204" pitchFamily="34" charset="0"/>
            </a:rPr>
            <a:t>Stage 4</a:t>
          </a:r>
        </a:p>
      </dsp:txBody>
      <dsp:txXfrm rot="-5400000">
        <a:off x="1" y="4312337"/>
        <a:ext cx="974814" cy="417777"/>
      </dsp:txXfrm>
    </dsp:sp>
    <dsp:sp modelId="{400DE0DF-38F0-4840-9593-11A4C11500A9}">
      <dsp:nvSpPr>
        <dsp:cNvPr id="0" name=""/>
        <dsp:cNvSpPr/>
      </dsp:nvSpPr>
      <dsp:spPr>
        <a:xfrm rot="5400000">
          <a:off x="2778014" y="2022076"/>
          <a:ext cx="905184" cy="4511585"/>
        </a:xfrm>
        <a:prstGeom prst="round2SameRect">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Receiving organisation to log in to </a:t>
          </a:r>
          <a:r>
            <a:rPr lang="en-GB" sz="1100" kern="1200">
              <a:solidFill>
                <a:sysClr val="windowText" lastClr="000000"/>
              </a:solidFill>
              <a:latin typeface="Arial" panose="020B0604020202020204" pitchFamily="34" charset="0"/>
              <a:ea typeface="+mn-ea"/>
              <a:cs typeface="Arial" panose="020B0604020202020204" pitchFamily="34" charset="0"/>
            </a:rPr>
            <a:t>the apprenticeship service account, access the 'find a pledge' page and </a:t>
          </a:r>
          <a:r>
            <a:rPr lang="en-GB" sz="11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select the transferring organisation. This will then link the accounts, ensuring payments are transferred in monthly from the receiving organisation and paid out monthly to the training provider.</a:t>
          </a:r>
        </a:p>
      </dsp:txBody>
      <dsp:txXfrm rot="-5400000">
        <a:off x="974814" y="3869464"/>
        <a:ext cx="4467398" cy="816810"/>
      </dsp:txXfrm>
    </dsp:sp>
    <dsp:sp modelId="{A7A3CB6C-9507-4FF8-9DCE-3CB67CB1F7B2}">
      <dsp:nvSpPr>
        <dsp:cNvPr id="0" name=""/>
        <dsp:cNvSpPr/>
      </dsp:nvSpPr>
      <dsp:spPr>
        <a:xfrm rot="5400000">
          <a:off x="-208888" y="5334140"/>
          <a:ext cx="1392591" cy="974814"/>
        </a:xfrm>
        <a:prstGeom prst="chevron">
          <a:avLst/>
        </a:prstGeom>
        <a:no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solidFill>
                <a:sysClr val="windowText" lastClr="000000"/>
              </a:solidFill>
              <a:latin typeface="Arial" panose="020B0604020202020204" pitchFamily="34" charset="0"/>
              <a:ea typeface="+mn-ea"/>
              <a:cs typeface="Arial" panose="020B0604020202020204" pitchFamily="34" charset="0"/>
            </a:rPr>
            <a:t>Stage 5</a:t>
          </a:r>
        </a:p>
      </dsp:txBody>
      <dsp:txXfrm rot="-5400000">
        <a:off x="1" y="5612658"/>
        <a:ext cx="974814" cy="417777"/>
      </dsp:txXfrm>
    </dsp:sp>
    <dsp:sp modelId="{45C2CECF-4F3C-49F0-A89B-062720730E08}">
      <dsp:nvSpPr>
        <dsp:cNvPr id="0" name=""/>
        <dsp:cNvSpPr/>
      </dsp:nvSpPr>
      <dsp:spPr>
        <a:xfrm rot="5400000">
          <a:off x="2778014" y="3335454"/>
          <a:ext cx="905184" cy="4511585"/>
        </a:xfrm>
        <a:prstGeom prst="round2SameRect">
          <a:avLst/>
        </a:prstGeom>
        <a:solidFill>
          <a:sysClr val="window" lastClr="FFFFFF">
            <a:alpha val="90000"/>
            <a:hueOff val="0"/>
            <a:satOff val="0"/>
            <a:lumOff val="0"/>
            <a:alphaOff val="0"/>
          </a:sysClr>
        </a:solidFill>
        <a:ln w="254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The receiving organisation must inform the BNSSG Learning and Leadership Academy of the status of the apprentice, should they leave their apprenticeship progamme and why. The receiving organisation may be asked to provide a success story on how the levy transfer has supported your organisation. </a:t>
          </a:r>
        </a:p>
      </dsp:txBody>
      <dsp:txXfrm rot="-5400000">
        <a:off x="974814" y="5182842"/>
        <a:ext cx="4467398" cy="816810"/>
      </dsp:txXfrm>
    </dsp:sp>
  </dsp:spTree>
</dsp:drawing>
</file>

<file path=word/theme/theme1.xml><?xml version="1.0" encoding="utf-8"?>
<a:theme xmlns:a="http://schemas.openxmlformats.org/drawingml/2006/main" xmlns:thm15="http://schemas.microsoft.com/office/thememl/2012/main" name="Office Theme">
  <a:themeElements>
    <a:clrScheme name="Healthier Together with ICB document">
      <a:dk1>
        <a:srgbClr val="1C1F63"/>
      </a:dk1>
      <a:lt1>
        <a:sysClr val="window" lastClr="FFFFFF"/>
      </a:lt1>
      <a:dk2>
        <a:srgbClr val="44546A"/>
      </a:dk2>
      <a:lt2>
        <a:srgbClr val="E7E6E6"/>
      </a:lt2>
      <a:accent1>
        <a:srgbClr val="1C1F63"/>
      </a:accent1>
      <a:accent2>
        <a:srgbClr val="075EDB"/>
      </a:accent2>
      <a:accent3>
        <a:srgbClr val="1C1F63"/>
      </a:accent3>
      <a:accent4>
        <a:srgbClr val="075EDB"/>
      </a:accent4>
      <a:accent5>
        <a:srgbClr val="1C1F63"/>
      </a:accent5>
      <a:accent6>
        <a:srgbClr val="075EDB"/>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58DFFDE39554091DD47FFC37711AA" ma:contentTypeVersion="18" ma:contentTypeDescription="Create a new document." ma:contentTypeScope="" ma:versionID="7d9c8d4f1d0149ffb89f1809d0d57754">
  <xsd:schema xmlns:xsd="http://www.w3.org/2001/XMLSchema" xmlns:xs="http://www.w3.org/2001/XMLSchema" xmlns:p="http://schemas.microsoft.com/office/2006/metadata/properties" xmlns:ns1="http://schemas.microsoft.com/sharepoint/v3" xmlns:ns2="a4f9ab89-38d2-4b74-ab2a-e200bb4dd96f" xmlns:ns3="61d8a0dd-8006-469c-a909-5ec9e882e92d" targetNamespace="http://schemas.microsoft.com/office/2006/metadata/properties" ma:root="true" ma:fieldsID="f7ba5f48dbe39ecb8dd39eae8a7defe5" ns1:_="" ns2:_="" ns3:_="">
    <xsd:import namespace="http://schemas.microsoft.com/sharepoint/v3"/>
    <xsd:import namespace="a4f9ab89-38d2-4b74-ab2a-e200bb4dd96f"/>
    <xsd:import namespace="61d8a0dd-8006-469c-a909-5ec9e882e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f9ab89-38d2-4b74-ab2a-e200bb4dd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8a0dd-8006-469c-a909-5ec9e882e9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1d8a0dd-8006-469c-a909-5ec9e882e92d">
      <UserInfo>
        <DisplayName>ROSS, Laurence (NHS BRISTOL, NORTH SOMERSET AND SOUTH GLOUCESTERSHIRE ICB - 15C)</DisplayName>
        <AccountId>11</AccountId>
        <AccountType/>
      </UserInfo>
      <UserInfo>
        <DisplayName>HARDIDGE, Laura (NHS BRISTOL, NORTH SOMERSET AND SOUTH GLOUCESTERSHIRE ICB - 15C)</DisplayName>
        <AccountId>17</AccountId>
        <AccountType/>
      </UserInfo>
    </SharedWithUsers>
    <_ip_UnifiedCompliancePolicyUIAction xmlns="http://schemas.microsoft.com/sharepoint/v3" xsi:nil="true"/>
    <_ip_UnifiedCompliancePolicyProperties xmlns="http://schemas.microsoft.com/sharepoint/v3" xsi:nil="true"/>
    <lcf76f155ced4ddcb4097134ff3c332f xmlns="a4f9ab89-38d2-4b74-ab2a-e200bb4dd9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441F5-A045-4D79-9BCD-D92B1BCAA192}"/>
</file>

<file path=customXml/itemProps2.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3.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c2698952-e108-45e4-8056-2bdeec68adcc"/>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GORTON, Linda (NHS BRISTOL, NORTH SOMERSET AND SOUTH GLOUCESTERSHIRE ICB - 15C)</cp:lastModifiedBy>
  <cp:revision>6</cp:revision>
  <dcterms:created xsi:type="dcterms:W3CDTF">2024-10-30T16:00:00Z</dcterms:created>
  <dcterms:modified xsi:type="dcterms:W3CDTF">2025-08-26T10:25:21Z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0x010100C3D58DFFDE39554091DD47FFC37711AA</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ies>
</file>