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BCBA1" w14:textId="3C4FA86B" w:rsidR="00312D50" w:rsidRPr="00312D50" w:rsidRDefault="00312D50">
      <w:pPr>
        <w:rPr>
          <w:rFonts w:ascii="Arial" w:hAnsi="Arial" w:cs="Arial"/>
          <w:b/>
          <w:bCs/>
          <w:noProof/>
          <w:color w:val="02A4E3"/>
          <w:lang w:eastAsia="en-GB"/>
        </w:rPr>
      </w:pPr>
      <w:bookmarkStart w:id="0" w:name="_Hlk157695831"/>
      <w:bookmarkEnd w:id="0"/>
      <w:r w:rsidRPr="00312D50">
        <w:rPr>
          <w:rFonts w:ascii="Arial" w:hAnsi="Arial" w:cs="Arial"/>
          <w:b/>
          <w:bCs/>
          <w:noProof/>
          <w:color w:val="02A4E3"/>
          <w:lang w:eastAsia="en-GB"/>
        </w:rPr>
        <w:drawing>
          <wp:inline distT="0" distB="0" distL="0" distR="0" wp14:anchorId="56FCE218" wp14:editId="4D848599">
            <wp:extent cx="2152650" cy="542925"/>
            <wp:effectExtent l="0" t="0" r="0" b="9525"/>
            <wp:docPr id="63700905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09059" name="Picture 1" descr="A blue and black logo&#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152650" cy="542925"/>
                    </a:xfrm>
                    <a:prstGeom prst="rect">
                      <a:avLst/>
                    </a:prstGeom>
                    <a:noFill/>
                    <a:ln>
                      <a:noFill/>
                    </a:ln>
                  </pic:spPr>
                </pic:pic>
              </a:graphicData>
            </a:graphic>
          </wp:inline>
        </w:drawing>
      </w:r>
    </w:p>
    <w:p w14:paraId="12025BF9" w14:textId="77777777" w:rsidR="00312D50" w:rsidRDefault="00312D50" w:rsidP="00312D50">
      <w:pPr>
        <w:pStyle w:val="Title"/>
        <w:rPr>
          <w:rFonts w:ascii="Arial" w:hAnsi="Arial" w:cs="Arial"/>
          <w:sz w:val="22"/>
          <w:szCs w:val="22"/>
          <w:u w:val="none"/>
        </w:rPr>
      </w:pPr>
    </w:p>
    <w:p w14:paraId="39D48A89" w14:textId="77777777" w:rsidR="006543DB" w:rsidRPr="00312D50" w:rsidRDefault="006543DB" w:rsidP="00312D50">
      <w:pPr>
        <w:pStyle w:val="Title"/>
        <w:rPr>
          <w:rFonts w:ascii="Arial" w:hAnsi="Arial" w:cs="Arial"/>
          <w:sz w:val="22"/>
          <w:szCs w:val="22"/>
          <w:u w:val="none"/>
        </w:rPr>
      </w:pPr>
    </w:p>
    <w:p w14:paraId="06CEEC30" w14:textId="0BBAE6B4" w:rsidR="00312D50" w:rsidRDefault="00312D50" w:rsidP="00312D50">
      <w:pPr>
        <w:pStyle w:val="NoSpacing"/>
        <w:rPr>
          <w:rFonts w:ascii="Arial" w:hAnsi="Arial" w:cs="Arial"/>
        </w:rPr>
      </w:pPr>
      <w:r w:rsidRPr="00312D50">
        <w:rPr>
          <w:rFonts w:ascii="Arial" w:hAnsi="Arial" w:cs="Arial"/>
          <w:b/>
          <w:bCs/>
        </w:rPr>
        <w:t>J</w:t>
      </w:r>
      <w:r>
        <w:rPr>
          <w:rFonts w:ascii="Arial" w:hAnsi="Arial" w:cs="Arial"/>
          <w:b/>
          <w:bCs/>
        </w:rPr>
        <w:t>OB TITLE</w:t>
      </w:r>
      <w:r w:rsidRPr="00312D50">
        <w:rPr>
          <w:rFonts w:ascii="Arial" w:hAnsi="Arial" w:cs="Arial"/>
          <w:b/>
          <w:bCs/>
        </w:rPr>
        <w:t>:</w:t>
      </w:r>
      <w:r w:rsidRPr="00312D50">
        <w:rPr>
          <w:rFonts w:ascii="Arial" w:hAnsi="Arial" w:cs="Arial"/>
        </w:rPr>
        <w:tab/>
      </w:r>
      <w:r>
        <w:rPr>
          <w:rFonts w:ascii="Arial" w:hAnsi="Arial" w:cs="Arial"/>
        </w:rPr>
        <w:tab/>
      </w:r>
      <w:r>
        <w:rPr>
          <w:rFonts w:ascii="Arial" w:hAnsi="Arial" w:cs="Arial"/>
        </w:rPr>
        <w:tab/>
      </w:r>
      <w:r w:rsidRPr="00312D50">
        <w:rPr>
          <w:rFonts w:ascii="Arial" w:hAnsi="Arial" w:cs="Arial"/>
        </w:rPr>
        <w:t>Social Prescribing Link Worker</w:t>
      </w:r>
    </w:p>
    <w:p w14:paraId="4825D2C0" w14:textId="77777777" w:rsidR="00312D50" w:rsidRPr="00312D50" w:rsidRDefault="00312D50" w:rsidP="00312D50">
      <w:pPr>
        <w:pStyle w:val="NoSpacing"/>
        <w:rPr>
          <w:rFonts w:ascii="Arial" w:hAnsi="Arial" w:cs="Arial"/>
        </w:rPr>
      </w:pPr>
    </w:p>
    <w:p w14:paraId="1833E8D1" w14:textId="3FE55D29" w:rsidR="00312D50" w:rsidRPr="00312D50" w:rsidRDefault="00312D50" w:rsidP="00312D50">
      <w:pPr>
        <w:pStyle w:val="NoSpacing"/>
        <w:rPr>
          <w:rFonts w:ascii="Arial" w:hAnsi="Arial" w:cs="Arial"/>
          <w:bCs/>
        </w:rPr>
      </w:pPr>
      <w:r w:rsidRPr="00312D50">
        <w:rPr>
          <w:rFonts w:ascii="Arial" w:hAnsi="Arial" w:cs="Arial"/>
          <w:b/>
        </w:rPr>
        <w:t>R</w:t>
      </w:r>
      <w:r>
        <w:rPr>
          <w:rFonts w:ascii="Arial" w:hAnsi="Arial" w:cs="Arial"/>
          <w:b/>
        </w:rPr>
        <w:t>EPORTS TO</w:t>
      </w:r>
      <w:r w:rsidRPr="00312D50">
        <w:rPr>
          <w:rFonts w:ascii="Arial" w:hAnsi="Arial" w:cs="Arial"/>
          <w:b/>
        </w:rPr>
        <w:t>:</w:t>
      </w:r>
      <w:r w:rsidRPr="00312D50">
        <w:rPr>
          <w:rFonts w:ascii="Arial" w:hAnsi="Arial" w:cs="Arial"/>
          <w:b/>
        </w:rPr>
        <w:tab/>
      </w:r>
      <w:r>
        <w:rPr>
          <w:rFonts w:ascii="Arial" w:hAnsi="Arial" w:cs="Arial"/>
          <w:b/>
        </w:rPr>
        <w:tab/>
      </w:r>
      <w:r w:rsidR="00047276">
        <w:rPr>
          <w:rFonts w:ascii="Arial" w:hAnsi="Arial" w:cs="Arial"/>
          <w:bCs/>
        </w:rPr>
        <w:t>Health and Wellbeing Team Leader</w:t>
      </w:r>
    </w:p>
    <w:p w14:paraId="6935E4DB" w14:textId="77777777" w:rsidR="00312D50" w:rsidRPr="00312D50" w:rsidRDefault="00312D50" w:rsidP="00312D50">
      <w:pPr>
        <w:pStyle w:val="NoSpacing"/>
        <w:rPr>
          <w:rFonts w:ascii="Arial" w:hAnsi="Arial" w:cs="Arial"/>
          <w:bCs/>
        </w:rPr>
      </w:pPr>
    </w:p>
    <w:p w14:paraId="70C6D8B9" w14:textId="16317D6D" w:rsidR="00312D50" w:rsidRDefault="00312D50" w:rsidP="00312D50">
      <w:pPr>
        <w:pStyle w:val="NoSpacing"/>
        <w:rPr>
          <w:rFonts w:ascii="Arial" w:hAnsi="Arial" w:cs="Arial"/>
          <w:bCs/>
        </w:rPr>
      </w:pPr>
      <w:r w:rsidRPr="00312D50">
        <w:rPr>
          <w:rFonts w:ascii="Arial" w:hAnsi="Arial" w:cs="Arial"/>
          <w:b/>
        </w:rPr>
        <w:t>A</w:t>
      </w:r>
      <w:r>
        <w:rPr>
          <w:rFonts w:ascii="Arial" w:hAnsi="Arial" w:cs="Arial"/>
          <w:b/>
        </w:rPr>
        <w:t>CCOUNTABLE TO:</w:t>
      </w:r>
      <w:r w:rsidRPr="00312D50">
        <w:rPr>
          <w:rFonts w:ascii="Arial" w:hAnsi="Arial" w:cs="Arial"/>
          <w:b/>
        </w:rPr>
        <w:tab/>
      </w:r>
      <w:r>
        <w:rPr>
          <w:rFonts w:ascii="Arial" w:hAnsi="Arial" w:cs="Arial"/>
          <w:b/>
        </w:rPr>
        <w:tab/>
      </w:r>
      <w:r w:rsidRPr="00312D50">
        <w:rPr>
          <w:rFonts w:ascii="Arial" w:hAnsi="Arial" w:cs="Arial"/>
          <w:bCs/>
        </w:rPr>
        <w:t>PCN Delivery Manager</w:t>
      </w:r>
    </w:p>
    <w:p w14:paraId="2F816AF8" w14:textId="77777777" w:rsidR="006543DB" w:rsidRPr="00312D50" w:rsidRDefault="006543DB" w:rsidP="00312D50">
      <w:pPr>
        <w:pStyle w:val="NoSpacing"/>
        <w:rPr>
          <w:rFonts w:ascii="Arial" w:hAnsi="Arial" w:cs="Arial"/>
          <w:bCs/>
          <w:color w:val="FF66FF"/>
        </w:rPr>
      </w:pPr>
    </w:p>
    <w:p w14:paraId="1775158A" w14:textId="77777777" w:rsidR="00312D50" w:rsidRPr="00312D50" w:rsidRDefault="00312D50" w:rsidP="00312D50">
      <w:pPr>
        <w:pStyle w:val="NoSpacing"/>
        <w:pBdr>
          <w:bottom w:val="single" w:sz="12" w:space="1" w:color="auto"/>
        </w:pBdr>
        <w:rPr>
          <w:rFonts w:ascii="Arial" w:hAnsi="Arial" w:cs="Arial"/>
          <w:b/>
          <w:color w:val="FF66FF"/>
        </w:rPr>
      </w:pPr>
    </w:p>
    <w:p w14:paraId="563338ED" w14:textId="77777777" w:rsidR="006543DB" w:rsidRDefault="006543DB" w:rsidP="00312D50">
      <w:pPr>
        <w:pStyle w:val="Heading2"/>
        <w:rPr>
          <w:rFonts w:ascii="Arial" w:hAnsi="Arial" w:cs="Arial"/>
          <w:sz w:val="22"/>
          <w:szCs w:val="22"/>
        </w:rPr>
      </w:pPr>
    </w:p>
    <w:p w14:paraId="725ADDDB" w14:textId="12F182CA" w:rsidR="00312D50" w:rsidRPr="00312D50" w:rsidRDefault="00312D50" w:rsidP="00312D50">
      <w:pPr>
        <w:pStyle w:val="Heading2"/>
        <w:rPr>
          <w:rFonts w:ascii="Arial" w:hAnsi="Arial" w:cs="Arial"/>
          <w:sz w:val="22"/>
          <w:szCs w:val="22"/>
        </w:rPr>
      </w:pPr>
      <w:r w:rsidRPr="00312D50">
        <w:rPr>
          <w:rFonts w:ascii="Arial" w:hAnsi="Arial" w:cs="Arial"/>
          <w:sz w:val="22"/>
          <w:szCs w:val="22"/>
        </w:rPr>
        <w:t>Key Working Relationships</w:t>
      </w:r>
    </w:p>
    <w:p w14:paraId="0916565D" w14:textId="101D39AE" w:rsidR="00312D50" w:rsidRPr="00761D72" w:rsidRDefault="00312D50" w:rsidP="00761D72">
      <w:pPr>
        <w:pStyle w:val="ListParagraph"/>
        <w:numPr>
          <w:ilvl w:val="0"/>
          <w:numId w:val="13"/>
        </w:numPr>
        <w:spacing w:after="0" w:line="240" w:lineRule="auto"/>
        <w:rPr>
          <w:rFonts w:ascii="Arial" w:hAnsi="Arial" w:cs="Arial"/>
        </w:rPr>
      </w:pPr>
      <w:r w:rsidRPr="00761D72">
        <w:rPr>
          <w:rFonts w:ascii="Arial" w:hAnsi="Arial" w:cs="Arial"/>
        </w:rPr>
        <w:t>Patients</w:t>
      </w:r>
    </w:p>
    <w:p w14:paraId="38FBE5AF" w14:textId="307E1172" w:rsidR="00312D50" w:rsidRPr="00761D72" w:rsidRDefault="00312D50" w:rsidP="00761D72">
      <w:pPr>
        <w:pStyle w:val="ListParagraph"/>
        <w:numPr>
          <w:ilvl w:val="0"/>
          <w:numId w:val="13"/>
        </w:numPr>
        <w:spacing w:after="0" w:line="240" w:lineRule="auto"/>
        <w:rPr>
          <w:rFonts w:ascii="Arial" w:hAnsi="Arial" w:cs="Arial"/>
        </w:rPr>
      </w:pPr>
      <w:r w:rsidRPr="00761D72">
        <w:rPr>
          <w:rFonts w:ascii="Arial" w:hAnsi="Arial" w:cs="Arial"/>
        </w:rPr>
        <w:t xml:space="preserve">Health &amp; Well-being </w:t>
      </w:r>
      <w:r w:rsidR="006543DB">
        <w:rPr>
          <w:rFonts w:ascii="Arial" w:hAnsi="Arial" w:cs="Arial"/>
        </w:rPr>
        <w:t>T</w:t>
      </w:r>
      <w:r w:rsidRPr="00761D72">
        <w:rPr>
          <w:rFonts w:ascii="Arial" w:hAnsi="Arial" w:cs="Arial"/>
        </w:rPr>
        <w:t>eam</w:t>
      </w:r>
    </w:p>
    <w:p w14:paraId="32A73162" w14:textId="77777777" w:rsidR="00312D50" w:rsidRPr="00312D50" w:rsidRDefault="00312D50" w:rsidP="00761D72">
      <w:pPr>
        <w:numPr>
          <w:ilvl w:val="1"/>
          <w:numId w:val="15"/>
        </w:numPr>
        <w:spacing w:after="0" w:line="240" w:lineRule="auto"/>
        <w:rPr>
          <w:rFonts w:ascii="Arial" w:hAnsi="Arial" w:cs="Arial"/>
        </w:rPr>
      </w:pPr>
      <w:r w:rsidRPr="00312D50">
        <w:rPr>
          <w:rFonts w:ascii="Arial" w:hAnsi="Arial" w:cs="Arial"/>
        </w:rPr>
        <w:t xml:space="preserve">Social Prescribing Team members </w:t>
      </w:r>
    </w:p>
    <w:p w14:paraId="4BE475DF" w14:textId="752E8CE7" w:rsidR="00312D50" w:rsidRPr="006543DB" w:rsidRDefault="00312D50" w:rsidP="006543DB">
      <w:pPr>
        <w:numPr>
          <w:ilvl w:val="1"/>
          <w:numId w:val="15"/>
        </w:numPr>
        <w:spacing w:after="0" w:line="240" w:lineRule="auto"/>
        <w:rPr>
          <w:rFonts w:ascii="Arial" w:hAnsi="Arial" w:cs="Arial"/>
        </w:rPr>
      </w:pPr>
      <w:r w:rsidRPr="00312D50">
        <w:rPr>
          <w:rFonts w:ascii="Arial" w:hAnsi="Arial" w:cs="Arial"/>
        </w:rPr>
        <w:t>Health &amp; Well-being coach</w:t>
      </w:r>
    </w:p>
    <w:p w14:paraId="168ACE2C" w14:textId="0BF2FC69" w:rsidR="00312D50" w:rsidRPr="00761D72" w:rsidRDefault="00312D50" w:rsidP="00761D72">
      <w:pPr>
        <w:pStyle w:val="ListParagraph"/>
        <w:numPr>
          <w:ilvl w:val="0"/>
          <w:numId w:val="13"/>
        </w:numPr>
        <w:spacing w:after="0" w:line="240" w:lineRule="auto"/>
        <w:rPr>
          <w:rFonts w:ascii="Arial" w:hAnsi="Arial" w:cs="Arial"/>
        </w:rPr>
      </w:pPr>
      <w:r w:rsidRPr="00761D72">
        <w:rPr>
          <w:rFonts w:ascii="Arial" w:hAnsi="Arial" w:cs="Arial"/>
        </w:rPr>
        <w:t>GP’s</w:t>
      </w:r>
      <w:r w:rsidR="006543DB">
        <w:rPr>
          <w:rFonts w:ascii="Arial" w:hAnsi="Arial" w:cs="Arial"/>
        </w:rPr>
        <w:t xml:space="preserve"> and c</w:t>
      </w:r>
      <w:r w:rsidRPr="00761D72">
        <w:rPr>
          <w:rFonts w:ascii="Arial" w:hAnsi="Arial" w:cs="Arial"/>
        </w:rPr>
        <w:t>linical Teams</w:t>
      </w:r>
    </w:p>
    <w:p w14:paraId="66141F83" w14:textId="0D0320ED" w:rsidR="00312D50" w:rsidRPr="00761D72" w:rsidRDefault="00312D50" w:rsidP="00761D72">
      <w:pPr>
        <w:pStyle w:val="ListParagraph"/>
        <w:numPr>
          <w:ilvl w:val="0"/>
          <w:numId w:val="13"/>
        </w:numPr>
        <w:spacing w:after="0" w:line="240" w:lineRule="auto"/>
        <w:rPr>
          <w:rFonts w:ascii="Arial" w:hAnsi="Arial" w:cs="Arial"/>
        </w:rPr>
      </w:pPr>
      <w:r w:rsidRPr="00761D72">
        <w:rPr>
          <w:rFonts w:ascii="Arial" w:hAnsi="Arial" w:cs="Arial"/>
        </w:rPr>
        <w:t>Practice m</w:t>
      </w:r>
      <w:r w:rsidR="006543DB">
        <w:rPr>
          <w:rFonts w:ascii="Arial" w:hAnsi="Arial" w:cs="Arial"/>
        </w:rPr>
        <w:t>a</w:t>
      </w:r>
      <w:r w:rsidRPr="00761D72">
        <w:rPr>
          <w:rFonts w:ascii="Arial" w:hAnsi="Arial" w:cs="Arial"/>
        </w:rPr>
        <w:t>nagement and admin teams</w:t>
      </w:r>
    </w:p>
    <w:p w14:paraId="2D09C0E7" w14:textId="03CA084A" w:rsidR="00312D50" w:rsidRPr="00761D72" w:rsidRDefault="00312D50" w:rsidP="00761D72">
      <w:pPr>
        <w:pStyle w:val="ListParagraph"/>
        <w:numPr>
          <w:ilvl w:val="0"/>
          <w:numId w:val="13"/>
        </w:numPr>
        <w:spacing w:after="0" w:line="240" w:lineRule="auto"/>
        <w:rPr>
          <w:rFonts w:ascii="Arial" w:hAnsi="Arial" w:cs="Arial"/>
        </w:rPr>
      </w:pPr>
      <w:r w:rsidRPr="00761D72">
        <w:rPr>
          <w:rFonts w:ascii="Arial" w:hAnsi="Arial" w:cs="Arial"/>
        </w:rPr>
        <w:t>Clinical Lead</w:t>
      </w:r>
      <w:r w:rsidR="006543DB">
        <w:rPr>
          <w:rFonts w:ascii="Arial" w:hAnsi="Arial" w:cs="Arial"/>
        </w:rPr>
        <w:t>s</w:t>
      </w:r>
      <w:r w:rsidRPr="00761D72">
        <w:rPr>
          <w:rFonts w:ascii="Arial" w:hAnsi="Arial" w:cs="Arial"/>
        </w:rPr>
        <w:t xml:space="preserve"> for the PCN</w:t>
      </w:r>
    </w:p>
    <w:p w14:paraId="6A3A2F5D" w14:textId="5ED3D35A" w:rsidR="00312D50" w:rsidRPr="00761D72" w:rsidRDefault="00312D50" w:rsidP="00761D72">
      <w:pPr>
        <w:pStyle w:val="ListParagraph"/>
        <w:numPr>
          <w:ilvl w:val="0"/>
          <w:numId w:val="13"/>
        </w:numPr>
        <w:spacing w:after="0" w:line="240" w:lineRule="auto"/>
        <w:rPr>
          <w:rFonts w:ascii="Arial" w:hAnsi="Arial" w:cs="Arial"/>
        </w:rPr>
      </w:pPr>
      <w:r w:rsidRPr="00761D72">
        <w:rPr>
          <w:rFonts w:ascii="Arial" w:hAnsi="Arial" w:cs="Arial"/>
        </w:rPr>
        <w:t xml:space="preserve">MDT members including but not </w:t>
      </w:r>
      <w:proofErr w:type="gramStart"/>
      <w:r w:rsidRPr="00761D72">
        <w:rPr>
          <w:rFonts w:ascii="Arial" w:hAnsi="Arial" w:cs="Arial"/>
        </w:rPr>
        <w:t>exhaustive:,</w:t>
      </w:r>
      <w:proofErr w:type="gramEnd"/>
      <w:r w:rsidRPr="00761D72">
        <w:rPr>
          <w:rFonts w:ascii="Arial" w:hAnsi="Arial" w:cs="Arial"/>
        </w:rPr>
        <w:t xml:space="preserve"> District Nurses, Adult Social Care</w:t>
      </w:r>
      <w:r w:rsidR="006543DB">
        <w:rPr>
          <w:rFonts w:ascii="Arial" w:hAnsi="Arial" w:cs="Arial"/>
        </w:rPr>
        <w:t xml:space="preserve"> and </w:t>
      </w:r>
      <w:r w:rsidRPr="00761D72">
        <w:rPr>
          <w:rFonts w:ascii="Arial" w:hAnsi="Arial" w:cs="Arial"/>
        </w:rPr>
        <w:t>Paramedics</w:t>
      </w:r>
    </w:p>
    <w:p w14:paraId="5537EDA2" w14:textId="77777777" w:rsidR="00312D50" w:rsidRPr="00761D72" w:rsidRDefault="00312D50" w:rsidP="00761D72">
      <w:pPr>
        <w:pStyle w:val="ListParagraph"/>
        <w:numPr>
          <w:ilvl w:val="0"/>
          <w:numId w:val="13"/>
        </w:numPr>
        <w:spacing w:after="0" w:line="240" w:lineRule="auto"/>
        <w:rPr>
          <w:rFonts w:ascii="Arial" w:hAnsi="Arial" w:cs="Arial"/>
        </w:rPr>
      </w:pPr>
      <w:r w:rsidRPr="00761D72">
        <w:rPr>
          <w:rFonts w:ascii="Arial" w:hAnsi="Arial" w:cs="Arial"/>
        </w:rPr>
        <w:t>External community network (e.g. CSE organisations, local authorities, other agencies)</w:t>
      </w:r>
    </w:p>
    <w:p w14:paraId="5DA43A70" w14:textId="77777777" w:rsidR="00312D50" w:rsidRPr="00761D72" w:rsidRDefault="00312D50" w:rsidP="00761D72">
      <w:pPr>
        <w:pStyle w:val="ListParagraph"/>
        <w:numPr>
          <w:ilvl w:val="0"/>
          <w:numId w:val="13"/>
        </w:numPr>
        <w:spacing w:after="0" w:line="240" w:lineRule="auto"/>
        <w:rPr>
          <w:rFonts w:ascii="Arial" w:hAnsi="Arial" w:cs="Arial"/>
        </w:rPr>
      </w:pPr>
      <w:r w:rsidRPr="00761D72">
        <w:rPr>
          <w:rFonts w:ascii="Arial" w:hAnsi="Arial" w:cs="Arial"/>
        </w:rPr>
        <w:t>BNSSG network of peers</w:t>
      </w:r>
    </w:p>
    <w:p w14:paraId="40AD90C0" w14:textId="77777777" w:rsidR="00761D72" w:rsidRDefault="00761D72" w:rsidP="00312D50">
      <w:pPr>
        <w:pStyle w:val="TableParagraph"/>
        <w:ind w:left="105"/>
        <w:rPr>
          <w:b/>
        </w:rPr>
      </w:pPr>
    </w:p>
    <w:p w14:paraId="7152C615" w14:textId="7ACA5F0E" w:rsidR="00312D50" w:rsidRDefault="00312D50" w:rsidP="00312D50">
      <w:pPr>
        <w:pStyle w:val="TableParagraph"/>
        <w:ind w:left="105"/>
        <w:rPr>
          <w:b/>
        </w:rPr>
      </w:pPr>
      <w:r w:rsidRPr="00312D50">
        <w:rPr>
          <w:b/>
        </w:rPr>
        <w:t xml:space="preserve">Purpose of the </w:t>
      </w:r>
      <w:r>
        <w:rPr>
          <w:b/>
        </w:rPr>
        <w:t>R</w:t>
      </w:r>
      <w:r w:rsidRPr="00312D50">
        <w:rPr>
          <w:b/>
        </w:rPr>
        <w:t>ole</w:t>
      </w:r>
    </w:p>
    <w:p w14:paraId="0F861748" w14:textId="607CAA45" w:rsidR="00312D50" w:rsidRPr="00312D50" w:rsidRDefault="00312D50" w:rsidP="00312D50">
      <w:pPr>
        <w:pStyle w:val="TableParagraph"/>
        <w:ind w:left="105"/>
      </w:pPr>
      <w:r w:rsidRPr="00312D50">
        <w:t xml:space="preserve">Social prescribing empowers people to take control of their health and wellbeing through referral to non-clinical social prescribing link workers. The Link Workers give people time to focus on ‘what matters to me’ and take a holistic approach to an individual’s health and wellbeing. </w:t>
      </w:r>
      <w:r w:rsidR="00353622">
        <w:t xml:space="preserve">The aim is also to reduce reliance on primary care where patients can affect changes in managing their own health and wellbeing. </w:t>
      </w:r>
    </w:p>
    <w:p w14:paraId="4B41A64C" w14:textId="77777777" w:rsidR="00090E7E" w:rsidRDefault="00090E7E" w:rsidP="00761D72">
      <w:pPr>
        <w:spacing w:after="0"/>
        <w:rPr>
          <w:rFonts w:ascii="Arial" w:hAnsi="Arial" w:cs="Arial"/>
          <w:b/>
        </w:rPr>
      </w:pPr>
    </w:p>
    <w:p w14:paraId="4BD39A43" w14:textId="5CBFF5B2" w:rsidR="00312D50" w:rsidRDefault="00761D72" w:rsidP="00761D72">
      <w:pPr>
        <w:spacing w:after="0"/>
        <w:rPr>
          <w:rFonts w:ascii="Arial" w:hAnsi="Arial" w:cs="Arial"/>
          <w:b/>
          <w:bCs/>
        </w:rPr>
      </w:pPr>
      <w:r>
        <w:rPr>
          <w:rFonts w:ascii="Arial" w:hAnsi="Arial" w:cs="Arial"/>
          <w:b/>
        </w:rPr>
        <w:t xml:space="preserve"> </w:t>
      </w:r>
      <w:r w:rsidR="00312D50" w:rsidRPr="00312D50">
        <w:rPr>
          <w:rFonts w:ascii="Arial" w:hAnsi="Arial" w:cs="Arial"/>
          <w:b/>
        </w:rPr>
        <w:t>Job Summary</w:t>
      </w:r>
    </w:p>
    <w:p w14:paraId="7F745B7E" w14:textId="77777777" w:rsidR="00312D50" w:rsidRPr="00312D50" w:rsidRDefault="00312D50" w:rsidP="00761D72">
      <w:pPr>
        <w:pStyle w:val="TableParagraph"/>
        <w:numPr>
          <w:ilvl w:val="0"/>
          <w:numId w:val="16"/>
        </w:numPr>
      </w:pPr>
      <w:r w:rsidRPr="00312D50">
        <w:t xml:space="preserve">Take a whole population approach, working with a range of people who may benefit from social prescribing, including people who are lonely, have complex social needs, low level mental health needs and long-term conditions. </w:t>
      </w:r>
    </w:p>
    <w:p w14:paraId="2DE6ED02" w14:textId="77777777" w:rsidR="00312D50" w:rsidRPr="00312D50" w:rsidRDefault="00312D50" w:rsidP="00761D72">
      <w:pPr>
        <w:pStyle w:val="TableParagraph"/>
        <w:numPr>
          <w:ilvl w:val="0"/>
          <w:numId w:val="16"/>
        </w:numPr>
      </w:pPr>
      <w:r w:rsidRPr="00312D50">
        <w:t>Help people to identify issues that affect their health &amp; wellbeing and co-produce a simple personalised care and support plan.</w:t>
      </w:r>
    </w:p>
    <w:p w14:paraId="0F1F1F80" w14:textId="77777777" w:rsidR="00312D50" w:rsidRPr="00312D50" w:rsidRDefault="00312D50" w:rsidP="00761D72">
      <w:pPr>
        <w:pStyle w:val="TableParagraph"/>
        <w:numPr>
          <w:ilvl w:val="0"/>
          <w:numId w:val="16"/>
        </w:numPr>
      </w:pPr>
      <w:r w:rsidRPr="00312D50">
        <w:t>Support people by connecting them to non-medical, community-based activities, groups and services that meet their practical, social and emotional needs, including specialist advice services and arts and culture, physical activity, and nature and green based activities.</w:t>
      </w:r>
    </w:p>
    <w:p w14:paraId="380826B3" w14:textId="77777777" w:rsidR="00312D50" w:rsidRPr="00312D50" w:rsidRDefault="00312D50" w:rsidP="00761D72">
      <w:pPr>
        <w:pStyle w:val="TableParagraph"/>
        <w:numPr>
          <w:ilvl w:val="0"/>
          <w:numId w:val="16"/>
        </w:numPr>
      </w:pPr>
      <w:r w:rsidRPr="00312D50">
        <w:t>Use coaching and motivational interviewing techniques to support people to take control of their own health and wellbeing.</w:t>
      </w:r>
    </w:p>
    <w:p w14:paraId="2BC17985" w14:textId="77777777" w:rsidR="00312D50" w:rsidRPr="00312D50" w:rsidRDefault="00312D50" w:rsidP="00761D72">
      <w:pPr>
        <w:pStyle w:val="TableParagraph"/>
        <w:numPr>
          <w:ilvl w:val="0"/>
          <w:numId w:val="16"/>
        </w:numPr>
      </w:pPr>
      <w:r w:rsidRPr="00312D50">
        <w:t>Support development of accessible and sustainable community offers by working in partnership with VCSE organisations, local authorities and others to identify gaps in provision, and take a community development approach to enabling growth in community activities and groups.</w:t>
      </w:r>
    </w:p>
    <w:p w14:paraId="769D2F38" w14:textId="77777777" w:rsidR="00090E7E" w:rsidRDefault="00090E7E" w:rsidP="00312D50">
      <w:pPr>
        <w:pStyle w:val="TableParagraph"/>
        <w:rPr>
          <w:b/>
        </w:rPr>
      </w:pPr>
    </w:p>
    <w:p w14:paraId="3B6CE525" w14:textId="30959C62" w:rsidR="00312D50" w:rsidRPr="00312D50" w:rsidRDefault="00312D50" w:rsidP="00312D50">
      <w:pPr>
        <w:pStyle w:val="TableParagraph"/>
        <w:rPr>
          <w:b/>
        </w:rPr>
      </w:pPr>
      <w:r w:rsidRPr="00312D50">
        <w:rPr>
          <w:b/>
        </w:rPr>
        <w:t xml:space="preserve">Key </w:t>
      </w:r>
      <w:r w:rsidR="00761D72">
        <w:rPr>
          <w:b/>
        </w:rPr>
        <w:t>R</w:t>
      </w:r>
      <w:r w:rsidRPr="00312D50">
        <w:rPr>
          <w:b/>
        </w:rPr>
        <w:t>esponsibilities</w:t>
      </w:r>
    </w:p>
    <w:p w14:paraId="150A31AF" w14:textId="77777777" w:rsidR="00312D50" w:rsidRPr="00312D50" w:rsidRDefault="00312D50" w:rsidP="00312D50">
      <w:pPr>
        <w:pStyle w:val="TableParagraph"/>
        <w:numPr>
          <w:ilvl w:val="0"/>
          <w:numId w:val="12"/>
        </w:numPr>
        <w:ind w:right="116"/>
      </w:pPr>
      <w:r w:rsidRPr="00312D50">
        <w:t>Take referrals from the PCNs Core Network Practices and from other sources where appropriate.</w:t>
      </w:r>
    </w:p>
    <w:p w14:paraId="4320C284" w14:textId="77777777" w:rsidR="00312D50" w:rsidRPr="00312D50" w:rsidRDefault="00312D50" w:rsidP="00312D50">
      <w:pPr>
        <w:pStyle w:val="TableParagraph"/>
        <w:numPr>
          <w:ilvl w:val="0"/>
          <w:numId w:val="11"/>
        </w:numPr>
        <w:tabs>
          <w:tab w:val="left" w:pos="374"/>
        </w:tabs>
        <w:ind w:right="138"/>
      </w:pPr>
      <w:r w:rsidRPr="00312D50">
        <w:t>Provide personalised support to individuals to access community-based activities and support that can help them to take control of their health and wellbeing through co-producing a simple personalised care and support plan and introducing people to appropriate activities, groups and services as described above.</w:t>
      </w:r>
    </w:p>
    <w:p w14:paraId="5AD327C8" w14:textId="77777777" w:rsidR="00312D50" w:rsidRPr="00312D50" w:rsidRDefault="00312D50" w:rsidP="00312D50">
      <w:pPr>
        <w:pStyle w:val="TableParagraph"/>
        <w:numPr>
          <w:ilvl w:val="0"/>
          <w:numId w:val="11"/>
        </w:numPr>
        <w:tabs>
          <w:tab w:val="left" w:pos="374"/>
        </w:tabs>
        <w:ind w:right="138"/>
      </w:pPr>
      <w:r w:rsidRPr="00312D50">
        <w:t xml:space="preserve">Work with appropriate supervision as part of the PCN to manage and prioritise your own caseload, in accordance with needs, priorities and support required by individuals. </w:t>
      </w:r>
    </w:p>
    <w:p w14:paraId="71A9F7B9" w14:textId="77777777" w:rsidR="00312D50" w:rsidRPr="00312D50" w:rsidRDefault="00312D50" w:rsidP="00312D50">
      <w:pPr>
        <w:pStyle w:val="TableParagraph"/>
        <w:numPr>
          <w:ilvl w:val="0"/>
          <w:numId w:val="11"/>
        </w:numPr>
        <w:tabs>
          <w:tab w:val="left" w:pos="374"/>
        </w:tabs>
        <w:ind w:right="138"/>
      </w:pPr>
      <w:r w:rsidRPr="00312D50">
        <w:t xml:space="preserve">Refer people back to other health professionals/agencies, as appropriate or necessary. </w:t>
      </w:r>
    </w:p>
    <w:p w14:paraId="20916CC5" w14:textId="640B4FD2" w:rsidR="00312D50" w:rsidRPr="00312D50" w:rsidRDefault="00312D50" w:rsidP="00312D50">
      <w:pPr>
        <w:pStyle w:val="TableParagraph"/>
        <w:numPr>
          <w:ilvl w:val="0"/>
          <w:numId w:val="11"/>
        </w:numPr>
        <w:tabs>
          <w:tab w:val="left" w:pos="370"/>
        </w:tabs>
        <w:ind w:right="505"/>
      </w:pPr>
      <w:r w:rsidRPr="00312D50">
        <w:t xml:space="preserve">Build ongoing relationships with local infrastructure organisations, community activities and support services to increase knowledge of the community support </w:t>
      </w:r>
      <w:r w:rsidR="00761D72" w:rsidRPr="00312D50">
        <w:t>offer and</w:t>
      </w:r>
      <w:r w:rsidRPr="00312D50">
        <w:t xml:space="preserve"> work collaboratively to develop effective partnership working to support the community offer to be sustainable, identifying gaps in provision, nurturing community assets and sharing intelligence on gaps or problems with </w:t>
      </w:r>
      <w:r w:rsidRPr="00312D50">
        <w:lastRenderedPageBreak/>
        <w:t>commissioners and local authorities.</w:t>
      </w:r>
    </w:p>
    <w:p w14:paraId="06067F16" w14:textId="77777777" w:rsidR="00312D50" w:rsidRPr="00312D50" w:rsidRDefault="00312D50" w:rsidP="00312D50">
      <w:pPr>
        <w:pStyle w:val="TableParagraph"/>
        <w:numPr>
          <w:ilvl w:val="0"/>
          <w:numId w:val="11"/>
        </w:numPr>
        <w:tabs>
          <w:tab w:val="left" w:pos="374"/>
        </w:tabs>
        <w:ind w:right="505"/>
      </w:pPr>
      <w:r w:rsidRPr="00312D50">
        <w:t>Increase the strength and capacity of the community, enabling local VCSE organisations and community groups to both receive social prescribing</w:t>
      </w:r>
      <w:r w:rsidRPr="00312D50">
        <w:rPr>
          <w:spacing w:val="-5"/>
        </w:rPr>
        <w:t xml:space="preserve"> </w:t>
      </w:r>
      <w:r w:rsidRPr="00312D50">
        <w:t xml:space="preserve">referrals and to make referrals to social prescribing link workers. </w:t>
      </w:r>
    </w:p>
    <w:p w14:paraId="42462757" w14:textId="77777777" w:rsidR="00312D50" w:rsidRPr="00312D50" w:rsidRDefault="00312D50" w:rsidP="00312D50">
      <w:pPr>
        <w:pStyle w:val="TableParagraph"/>
        <w:numPr>
          <w:ilvl w:val="0"/>
          <w:numId w:val="11"/>
        </w:numPr>
        <w:tabs>
          <w:tab w:val="left" w:pos="374"/>
        </w:tabs>
        <w:ind w:right="505"/>
      </w:pPr>
      <w:r w:rsidRPr="00312D50">
        <w:t>Educate non-clinical and clinical staff within PCN MDTs on the community support offer, how and when patients can access it, and the value of non-medical community-based interventions. This may include verbal or written advice and</w:t>
      </w:r>
      <w:r w:rsidRPr="00312D50">
        <w:rPr>
          <w:spacing w:val="-35"/>
        </w:rPr>
        <w:t xml:space="preserve"> </w:t>
      </w:r>
      <w:r w:rsidRPr="00312D50">
        <w:t>guidance.</w:t>
      </w:r>
    </w:p>
    <w:p w14:paraId="185FFEDD" w14:textId="77777777" w:rsidR="00312D50" w:rsidRPr="00312D50" w:rsidRDefault="00312D50" w:rsidP="00312D50">
      <w:pPr>
        <w:pStyle w:val="TableParagraph"/>
        <w:numPr>
          <w:ilvl w:val="0"/>
          <w:numId w:val="11"/>
        </w:numPr>
        <w:rPr>
          <w:b/>
        </w:rPr>
      </w:pPr>
      <w:r w:rsidRPr="00312D50">
        <w:t>Promote social prescribing as an approach across the PCN and wider agencies, including its role in supported self-management, in addressing health inequalities and</w:t>
      </w:r>
      <w:r w:rsidRPr="00312D50">
        <w:rPr>
          <w:spacing w:val="-31"/>
        </w:rPr>
        <w:t xml:space="preserve"> </w:t>
      </w:r>
      <w:r w:rsidRPr="00312D50">
        <w:t>the wider determinants of</w:t>
      </w:r>
      <w:r w:rsidRPr="00312D50">
        <w:rPr>
          <w:spacing w:val="-3"/>
        </w:rPr>
        <w:t xml:space="preserve"> </w:t>
      </w:r>
      <w:r w:rsidRPr="00312D50">
        <w:t>health, reducing pressure on statutory services, improving access to healthcare and improving health outcomes, and in taking a holistic approach to</w:t>
      </w:r>
      <w:r w:rsidRPr="00312D50">
        <w:rPr>
          <w:spacing w:val="-9"/>
        </w:rPr>
        <w:t xml:space="preserve"> </w:t>
      </w:r>
      <w:r w:rsidRPr="00312D50">
        <w:t>care.</w:t>
      </w:r>
    </w:p>
    <w:p w14:paraId="4BC20520" w14:textId="77777777" w:rsidR="00312D50" w:rsidRPr="00312D50" w:rsidRDefault="00312D50" w:rsidP="00312D50">
      <w:pPr>
        <w:pStyle w:val="TableParagraph"/>
      </w:pPr>
    </w:p>
    <w:p w14:paraId="6D4B69A6" w14:textId="210223B3" w:rsidR="00312D50" w:rsidRPr="00312D50" w:rsidRDefault="00312D50" w:rsidP="00312D50">
      <w:pPr>
        <w:pStyle w:val="TableParagraph"/>
        <w:rPr>
          <w:b/>
        </w:rPr>
      </w:pPr>
      <w:r w:rsidRPr="00312D50">
        <w:rPr>
          <w:b/>
        </w:rPr>
        <w:t>Key Tasks</w:t>
      </w:r>
      <w:r w:rsidR="00761D72">
        <w:rPr>
          <w:b/>
        </w:rPr>
        <w:t>:</w:t>
      </w:r>
    </w:p>
    <w:p w14:paraId="0120FB05" w14:textId="77777777" w:rsidR="00312D50" w:rsidRPr="00312D50" w:rsidRDefault="00312D50" w:rsidP="00312D50">
      <w:pPr>
        <w:pStyle w:val="TableParagraph"/>
      </w:pPr>
    </w:p>
    <w:p w14:paraId="694AB014" w14:textId="77777777" w:rsidR="00312D50" w:rsidRPr="00312D50" w:rsidRDefault="00312D50" w:rsidP="00312D50">
      <w:pPr>
        <w:pStyle w:val="TableParagraph"/>
        <w:ind w:left="105"/>
        <w:rPr>
          <w:b/>
        </w:rPr>
      </w:pPr>
      <w:r w:rsidRPr="00312D50">
        <w:rPr>
          <w:b/>
        </w:rPr>
        <w:t>Referrals</w:t>
      </w:r>
    </w:p>
    <w:p w14:paraId="7151D11F" w14:textId="77777777" w:rsidR="00312D50" w:rsidRPr="00312D50" w:rsidRDefault="00312D50" w:rsidP="00761D72">
      <w:pPr>
        <w:pStyle w:val="TableParagraph"/>
        <w:numPr>
          <w:ilvl w:val="0"/>
          <w:numId w:val="18"/>
        </w:numPr>
        <w:tabs>
          <w:tab w:val="left" w:pos="389"/>
        </w:tabs>
        <w:ind w:right="345"/>
      </w:pPr>
      <w:r w:rsidRPr="00312D50">
        <w:t xml:space="preserve">Promote social prescribing as an approach across the PCN by attending relevant MDT meetings to build relationships and developing links with local agencies. </w:t>
      </w:r>
    </w:p>
    <w:p w14:paraId="6AD0801B" w14:textId="77777777" w:rsidR="00312D50" w:rsidRPr="00312D50" w:rsidRDefault="00312D50" w:rsidP="00761D72">
      <w:pPr>
        <w:pStyle w:val="TableParagraph"/>
        <w:numPr>
          <w:ilvl w:val="0"/>
          <w:numId w:val="18"/>
        </w:numPr>
        <w:tabs>
          <w:tab w:val="left" w:pos="389"/>
        </w:tabs>
        <w:ind w:right="1095"/>
      </w:pPr>
      <w:r w:rsidRPr="00312D50">
        <w:t>Proactively develop strong links with local agencies to encourage appropriate referrals.</w:t>
      </w:r>
    </w:p>
    <w:p w14:paraId="5BCF70BC" w14:textId="77777777" w:rsidR="00312D50" w:rsidRPr="00312D50" w:rsidRDefault="00312D50" w:rsidP="00761D72">
      <w:pPr>
        <w:pStyle w:val="TableParagraph"/>
        <w:numPr>
          <w:ilvl w:val="0"/>
          <w:numId w:val="18"/>
        </w:numPr>
        <w:tabs>
          <w:tab w:val="left" w:pos="389"/>
        </w:tabs>
        <w:ind w:right="583"/>
      </w:pPr>
      <w:r w:rsidRPr="00312D50">
        <w:t>Provide referral agencies with regular updates about social prescribing, including training</w:t>
      </w:r>
      <w:r w:rsidRPr="00312D50">
        <w:rPr>
          <w:spacing w:val="-26"/>
        </w:rPr>
        <w:t xml:space="preserve"> </w:t>
      </w:r>
      <w:r w:rsidRPr="00312D50">
        <w:t>for their staff and how to access information to encourage appropriate</w:t>
      </w:r>
      <w:r w:rsidRPr="00312D50">
        <w:rPr>
          <w:spacing w:val="-15"/>
        </w:rPr>
        <w:t xml:space="preserve"> </w:t>
      </w:r>
      <w:r w:rsidRPr="00312D50">
        <w:t>referrals.</w:t>
      </w:r>
    </w:p>
    <w:p w14:paraId="4024CFE9" w14:textId="77777777" w:rsidR="00312D50" w:rsidRPr="00312D50" w:rsidRDefault="00312D50" w:rsidP="00761D72">
      <w:pPr>
        <w:pStyle w:val="TableParagraph"/>
        <w:numPr>
          <w:ilvl w:val="0"/>
          <w:numId w:val="18"/>
        </w:numPr>
        <w:tabs>
          <w:tab w:val="left" w:pos="389"/>
        </w:tabs>
        <w:ind w:right="439"/>
      </w:pPr>
      <w:r w:rsidRPr="00312D50">
        <w:t>Seek regular feedback about the quality of service and impact of social prescribing on</w:t>
      </w:r>
      <w:r w:rsidRPr="00312D50">
        <w:rPr>
          <w:spacing w:val="-33"/>
        </w:rPr>
        <w:t xml:space="preserve"> </w:t>
      </w:r>
      <w:r w:rsidRPr="00312D50">
        <w:t>referral agencies.</w:t>
      </w:r>
    </w:p>
    <w:p w14:paraId="5F4901E6" w14:textId="77777777" w:rsidR="00312D50" w:rsidRPr="00312D50" w:rsidRDefault="00312D50" w:rsidP="00761D72">
      <w:pPr>
        <w:pStyle w:val="TableParagraph"/>
        <w:numPr>
          <w:ilvl w:val="0"/>
          <w:numId w:val="18"/>
        </w:numPr>
        <w:tabs>
          <w:tab w:val="left" w:pos="389"/>
        </w:tabs>
        <w:ind w:right="163"/>
      </w:pPr>
      <w:r w:rsidRPr="00312D50">
        <w:t xml:space="preserve">Proactively encourage equitable participation in social prescribing through taking self-referrals and connecting with diverse local communities through a range of methods, particularly communities that statutory agencies may find hard to reach and where health inequalities are most prevalent. </w:t>
      </w:r>
    </w:p>
    <w:p w14:paraId="0EDAAFBF" w14:textId="77777777" w:rsidR="00312D50" w:rsidRPr="00312D50" w:rsidRDefault="00312D50" w:rsidP="00312D50">
      <w:pPr>
        <w:pStyle w:val="TableParagraph"/>
        <w:rPr>
          <w:b/>
        </w:rPr>
      </w:pPr>
    </w:p>
    <w:p w14:paraId="7694E808" w14:textId="40020431" w:rsidR="00312D50" w:rsidRPr="00312D50" w:rsidRDefault="00312D50" w:rsidP="00312D50">
      <w:pPr>
        <w:pStyle w:val="TableParagraph"/>
        <w:ind w:left="105"/>
        <w:rPr>
          <w:b/>
          <w:bCs/>
        </w:rPr>
      </w:pPr>
      <w:r w:rsidRPr="00312D50">
        <w:rPr>
          <w:b/>
          <w:bCs/>
        </w:rPr>
        <w:t xml:space="preserve">Provide </w:t>
      </w:r>
      <w:r w:rsidR="00761D72">
        <w:rPr>
          <w:b/>
          <w:bCs/>
        </w:rPr>
        <w:t>P</w:t>
      </w:r>
      <w:r w:rsidRPr="00312D50">
        <w:rPr>
          <w:b/>
          <w:bCs/>
        </w:rPr>
        <w:t xml:space="preserve">ersonalised </w:t>
      </w:r>
      <w:r w:rsidR="00761D72">
        <w:rPr>
          <w:b/>
          <w:bCs/>
        </w:rPr>
        <w:t>S</w:t>
      </w:r>
      <w:r w:rsidRPr="00312D50">
        <w:rPr>
          <w:b/>
          <w:bCs/>
        </w:rPr>
        <w:t>upport</w:t>
      </w:r>
    </w:p>
    <w:p w14:paraId="2D4E2F4D" w14:textId="77777777" w:rsidR="00312D50" w:rsidRPr="00312D50" w:rsidRDefault="00312D50" w:rsidP="00761D72">
      <w:pPr>
        <w:pStyle w:val="TableParagraph"/>
        <w:numPr>
          <w:ilvl w:val="0"/>
          <w:numId w:val="22"/>
        </w:numPr>
        <w:tabs>
          <w:tab w:val="left" w:pos="462"/>
          <w:tab w:val="left" w:pos="463"/>
        </w:tabs>
        <w:ind w:right="139"/>
      </w:pPr>
      <w:r w:rsidRPr="00312D50">
        <w:t>Meet people on a one-to-one basis, making home visits and visits to community organisation where appropriate and within organisations’ policies</w:t>
      </w:r>
      <w:r w:rsidRPr="00312D50">
        <w:rPr>
          <w:spacing w:val="-3"/>
        </w:rPr>
        <w:t xml:space="preserve"> </w:t>
      </w:r>
      <w:r w:rsidRPr="00312D50">
        <w:t>and</w:t>
      </w:r>
      <w:r w:rsidRPr="00312D50">
        <w:rPr>
          <w:spacing w:val="-3"/>
        </w:rPr>
        <w:t xml:space="preserve"> </w:t>
      </w:r>
      <w:r w:rsidRPr="00312D50">
        <w:t>procedures.</w:t>
      </w:r>
    </w:p>
    <w:p w14:paraId="2B7956AB" w14:textId="77777777" w:rsidR="00312D50" w:rsidRPr="00312D50" w:rsidRDefault="00312D50" w:rsidP="00761D72">
      <w:pPr>
        <w:pStyle w:val="TableParagraph"/>
        <w:numPr>
          <w:ilvl w:val="0"/>
          <w:numId w:val="22"/>
        </w:numPr>
        <w:tabs>
          <w:tab w:val="left" w:pos="462"/>
          <w:tab w:val="left" w:pos="463"/>
        </w:tabs>
        <w:ind w:right="139"/>
      </w:pPr>
      <w:r w:rsidRPr="00312D50">
        <w:rPr>
          <w:spacing w:val="-3"/>
        </w:rPr>
        <w:t xml:space="preserve">Use appropriate judgement to ascertain the number and length of sessions required, responding to the needs of the individual and their circumstances, for approximately 6 contacts over 3 months. </w:t>
      </w:r>
    </w:p>
    <w:p w14:paraId="68FEB2B7" w14:textId="77777777" w:rsidR="00312D50" w:rsidRPr="00312D50" w:rsidRDefault="00312D50" w:rsidP="00761D72">
      <w:pPr>
        <w:pStyle w:val="TableParagraph"/>
        <w:numPr>
          <w:ilvl w:val="0"/>
          <w:numId w:val="22"/>
        </w:numPr>
        <w:tabs>
          <w:tab w:val="left" w:pos="462"/>
          <w:tab w:val="left" w:pos="463"/>
        </w:tabs>
        <w:ind w:right="139"/>
      </w:pPr>
      <w:r w:rsidRPr="00312D50">
        <w:t>Give</w:t>
      </w:r>
      <w:r w:rsidRPr="00312D50">
        <w:rPr>
          <w:spacing w:val="-3"/>
        </w:rPr>
        <w:t xml:space="preserve"> </w:t>
      </w:r>
      <w:r w:rsidRPr="00312D50">
        <w:t>people</w:t>
      </w:r>
      <w:r w:rsidRPr="00312D50">
        <w:rPr>
          <w:spacing w:val="-3"/>
        </w:rPr>
        <w:t xml:space="preserve"> </w:t>
      </w:r>
      <w:r w:rsidRPr="00312D50">
        <w:t>time</w:t>
      </w:r>
      <w:r w:rsidRPr="00312D50">
        <w:rPr>
          <w:spacing w:val="-3"/>
        </w:rPr>
        <w:t xml:space="preserve"> </w:t>
      </w:r>
      <w:r w:rsidRPr="00312D50">
        <w:t>to</w:t>
      </w:r>
      <w:r w:rsidRPr="00312D50">
        <w:rPr>
          <w:spacing w:val="-3"/>
        </w:rPr>
        <w:t xml:space="preserve"> </w:t>
      </w:r>
      <w:r w:rsidRPr="00312D50">
        <w:t>tell</w:t>
      </w:r>
      <w:r w:rsidRPr="00312D50">
        <w:rPr>
          <w:spacing w:val="-4"/>
        </w:rPr>
        <w:t xml:space="preserve"> </w:t>
      </w:r>
      <w:r w:rsidRPr="00312D50">
        <w:t>their</w:t>
      </w:r>
      <w:r w:rsidRPr="00312D50">
        <w:rPr>
          <w:spacing w:val="-5"/>
        </w:rPr>
        <w:t xml:space="preserve"> </w:t>
      </w:r>
      <w:r w:rsidRPr="00312D50">
        <w:t>stories</w:t>
      </w:r>
      <w:r w:rsidRPr="00312D50">
        <w:rPr>
          <w:spacing w:val="-5"/>
        </w:rPr>
        <w:t xml:space="preserve"> </w:t>
      </w:r>
      <w:r w:rsidRPr="00312D50">
        <w:t>and</w:t>
      </w:r>
      <w:r w:rsidRPr="00312D50">
        <w:rPr>
          <w:spacing w:val="-5"/>
        </w:rPr>
        <w:t xml:space="preserve"> </w:t>
      </w:r>
      <w:r w:rsidRPr="00312D50">
        <w:t>focus</w:t>
      </w:r>
      <w:r w:rsidRPr="00312D50">
        <w:rPr>
          <w:spacing w:val="-3"/>
        </w:rPr>
        <w:t xml:space="preserve"> </w:t>
      </w:r>
      <w:r w:rsidRPr="00312D50">
        <w:t>on the question,</w:t>
      </w:r>
      <w:r w:rsidRPr="00312D50">
        <w:rPr>
          <w:spacing w:val="-5"/>
        </w:rPr>
        <w:t xml:space="preserve"> </w:t>
      </w:r>
      <w:r w:rsidRPr="00312D50">
        <w:t>‘what</w:t>
      </w:r>
      <w:r w:rsidRPr="00312D50">
        <w:rPr>
          <w:spacing w:val="-3"/>
        </w:rPr>
        <w:t xml:space="preserve"> </w:t>
      </w:r>
      <w:r w:rsidRPr="00312D50">
        <w:t>matters</w:t>
      </w:r>
      <w:r w:rsidRPr="00312D50">
        <w:rPr>
          <w:spacing w:val="-3"/>
        </w:rPr>
        <w:t xml:space="preserve"> </w:t>
      </w:r>
      <w:r w:rsidRPr="00312D50">
        <w:t>to</w:t>
      </w:r>
      <w:r w:rsidRPr="00312D50">
        <w:rPr>
          <w:spacing w:val="-5"/>
        </w:rPr>
        <w:t xml:space="preserve"> </w:t>
      </w:r>
      <w:r w:rsidRPr="00312D50">
        <w:t>me’?</w:t>
      </w:r>
    </w:p>
    <w:p w14:paraId="0E1AF318" w14:textId="77777777" w:rsidR="00312D50" w:rsidRPr="00312D50" w:rsidRDefault="00312D50" w:rsidP="00761D72">
      <w:pPr>
        <w:pStyle w:val="TableParagraph"/>
        <w:numPr>
          <w:ilvl w:val="0"/>
          <w:numId w:val="22"/>
        </w:numPr>
        <w:tabs>
          <w:tab w:val="left" w:pos="462"/>
          <w:tab w:val="left" w:pos="463"/>
        </w:tabs>
        <w:ind w:right="139"/>
      </w:pPr>
      <w:r w:rsidRPr="00312D50">
        <w:t>Build trust and respect with the person, providing non-judgemental and non-discriminatory support, taking a strength-based approach that focuses on a person’s</w:t>
      </w:r>
      <w:r w:rsidRPr="00312D50">
        <w:rPr>
          <w:spacing w:val="-6"/>
        </w:rPr>
        <w:t xml:space="preserve"> </w:t>
      </w:r>
      <w:r w:rsidRPr="00312D50">
        <w:t>assets.</w:t>
      </w:r>
    </w:p>
    <w:p w14:paraId="3AECA6AD" w14:textId="77777777" w:rsidR="00312D50" w:rsidRPr="00312D50" w:rsidRDefault="00312D50" w:rsidP="00761D72">
      <w:pPr>
        <w:pStyle w:val="TableParagraph"/>
        <w:numPr>
          <w:ilvl w:val="0"/>
          <w:numId w:val="22"/>
        </w:numPr>
        <w:tabs>
          <w:tab w:val="left" w:pos="462"/>
          <w:tab w:val="left" w:pos="463"/>
        </w:tabs>
        <w:ind w:right="139"/>
      </w:pPr>
      <w:r w:rsidRPr="00312D50">
        <w:t>Work with the person and consider how they can all be</w:t>
      </w:r>
      <w:r w:rsidRPr="00312D50">
        <w:rPr>
          <w:spacing w:val="-35"/>
        </w:rPr>
        <w:t xml:space="preserve"> </w:t>
      </w:r>
      <w:r w:rsidRPr="00312D50">
        <w:t>supported through social</w:t>
      </w:r>
      <w:r w:rsidRPr="00312D50">
        <w:rPr>
          <w:spacing w:val="-1"/>
        </w:rPr>
        <w:t xml:space="preserve"> </w:t>
      </w:r>
      <w:r w:rsidRPr="00312D50">
        <w:t>prescribing.</w:t>
      </w:r>
    </w:p>
    <w:p w14:paraId="23C31537" w14:textId="77777777" w:rsidR="00312D50" w:rsidRPr="00312D50" w:rsidRDefault="00312D50" w:rsidP="00761D72">
      <w:pPr>
        <w:pStyle w:val="TableParagraph"/>
        <w:numPr>
          <w:ilvl w:val="0"/>
          <w:numId w:val="22"/>
        </w:numPr>
        <w:tabs>
          <w:tab w:val="left" w:pos="462"/>
          <w:tab w:val="left" w:pos="463"/>
        </w:tabs>
        <w:ind w:right="937"/>
      </w:pPr>
      <w:r w:rsidRPr="00312D50">
        <w:t>Help people identify the wider issues that impact on their health and wellbeing, such as</w:t>
      </w:r>
      <w:r w:rsidRPr="00312D50">
        <w:rPr>
          <w:spacing w:val="-40"/>
        </w:rPr>
        <w:t xml:space="preserve"> </w:t>
      </w:r>
      <w:r w:rsidRPr="00312D50">
        <w:t>debt, poor housing, being unemployed, loneliness and caring</w:t>
      </w:r>
      <w:r w:rsidRPr="00312D50">
        <w:rPr>
          <w:spacing w:val="-10"/>
        </w:rPr>
        <w:t xml:space="preserve"> </w:t>
      </w:r>
      <w:r w:rsidRPr="00312D50">
        <w:t xml:space="preserve">responsibilities. </w:t>
      </w:r>
    </w:p>
    <w:p w14:paraId="0E1194B5" w14:textId="77777777" w:rsidR="00312D50" w:rsidRPr="00312D50" w:rsidRDefault="00312D50" w:rsidP="00761D72">
      <w:pPr>
        <w:pStyle w:val="TableParagraph"/>
        <w:numPr>
          <w:ilvl w:val="0"/>
          <w:numId w:val="22"/>
        </w:numPr>
        <w:tabs>
          <w:tab w:val="left" w:pos="462"/>
          <w:tab w:val="left" w:pos="463"/>
        </w:tabs>
        <w:ind w:right="937"/>
      </w:pPr>
      <w:r w:rsidRPr="00312D50">
        <w:t>Work with individuals to co-produce a simple personalised support plan to address the person’s health and wellbeing needs – based on the person’s priorities, interests, values, cultural and religious/faith needs and motivations.</w:t>
      </w:r>
    </w:p>
    <w:p w14:paraId="5382A04C" w14:textId="77777777" w:rsidR="00312D50" w:rsidRPr="00312D50" w:rsidRDefault="00312D50" w:rsidP="00761D72">
      <w:pPr>
        <w:pStyle w:val="TableParagraph"/>
        <w:numPr>
          <w:ilvl w:val="0"/>
          <w:numId w:val="22"/>
        </w:numPr>
        <w:tabs>
          <w:tab w:val="left" w:pos="462"/>
          <w:tab w:val="left" w:pos="463"/>
        </w:tabs>
        <w:ind w:right="937"/>
      </w:pPr>
      <w:r w:rsidRPr="00312D50">
        <w:t xml:space="preserve">Provide information on what people can gain from the groups, activities and services they are being connected to. </w:t>
      </w:r>
    </w:p>
    <w:p w14:paraId="554C5475" w14:textId="77777777" w:rsidR="00312D50" w:rsidRPr="00312D50" w:rsidRDefault="00312D50" w:rsidP="00761D72">
      <w:pPr>
        <w:pStyle w:val="TableParagraph"/>
        <w:numPr>
          <w:ilvl w:val="0"/>
          <w:numId w:val="22"/>
        </w:numPr>
        <w:tabs>
          <w:tab w:val="left" w:pos="462"/>
          <w:tab w:val="left" w:pos="463"/>
        </w:tabs>
        <w:ind w:right="937"/>
      </w:pPr>
      <w:r w:rsidRPr="00312D50">
        <w:t>Provide information on what the person can do for themselves to improve their health and</w:t>
      </w:r>
      <w:r w:rsidRPr="00312D50">
        <w:rPr>
          <w:spacing w:val="-4"/>
        </w:rPr>
        <w:t xml:space="preserve"> </w:t>
      </w:r>
      <w:r w:rsidRPr="00312D50">
        <w:t>wellbeing.</w:t>
      </w:r>
    </w:p>
    <w:p w14:paraId="6C50E5F7" w14:textId="77777777" w:rsidR="00312D50" w:rsidRPr="00312D50" w:rsidRDefault="00312D50" w:rsidP="00761D72">
      <w:pPr>
        <w:pStyle w:val="TableParagraph"/>
        <w:numPr>
          <w:ilvl w:val="0"/>
          <w:numId w:val="22"/>
        </w:numPr>
        <w:tabs>
          <w:tab w:val="left" w:pos="462"/>
          <w:tab w:val="left" w:pos="463"/>
        </w:tabs>
        <w:ind w:right="937"/>
      </w:pPr>
      <w:r w:rsidRPr="00312D50">
        <w:t xml:space="preserve">If appropriate, physically introduce people to appropriate community groups and activities, peer support groups, or statutory services, ensuring they are comfortable, feel valued and respected. </w:t>
      </w:r>
    </w:p>
    <w:p w14:paraId="76933049" w14:textId="77777777" w:rsidR="00312D50" w:rsidRPr="00312D50" w:rsidRDefault="00312D50" w:rsidP="00761D72">
      <w:pPr>
        <w:pStyle w:val="TableParagraph"/>
        <w:numPr>
          <w:ilvl w:val="0"/>
          <w:numId w:val="22"/>
        </w:numPr>
        <w:tabs>
          <w:tab w:val="left" w:pos="462"/>
          <w:tab w:val="left" w:pos="463"/>
        </w:tabs>
        <w:ind w:right="937"/>
      </w:pPr>
      <w:r w:rsidRPr="00312D50">
        <w:t>Provide follow up support to the person to ensure they are happy, able to engage, feel included and that they are receiving good</w:t>
      </w:r>
      <w:r w:rsidRPr="00312D50">
        <w:rPr>
          <w:spacing w:val="-30"/>
        </w:rPr>
        <w:t xml:space="preserve"> </w:t>
      </w:r>
      <w:r w:rsidRPr="00312D50">
        <w:t>support.</w:t>
      </w:r>
    </w:p>
    <w:p w14:paraId="07B04E98" w14:textId="77777777" w:rsidR="00312D50" w:rsidRPr="00312D50" w:rsidRDefault="00312D50" w:rsidP="00761D72">
      <w:pPr>
        <w:pStyle w:val="TableParagraph"/>
        <w:numPr>
          <w:ilvl w:val="0"/>
          <w:numId w:val="22"/>
        </w:numPr>
        <w:tabs>
          <w:tab w:val="left" w:pos="462"/>
          <w:tab w:val="left" w:pos="463"/>
        </w:tabs>
        <w:ind w:right="937"/>
      </w:pPr>
      <w:r w:rsidRPr="00312D50">
        <w:t>Help people maintain or regain independence through living skills, adaptations,</w:t>
      </w:r>
      <w:r w:rsidRPr="00312D50">
        <w:rPr>
          <w:spacing w:val="-32"/>
        </w:rPr>
        <w:t xml:space="preserve"> </w:t>
      </w:r>
      <w:r w:rsidRPr="00312D50">
        <w:t>enablement approaches and simple</w:t>
      </w:r>
      <w:r w:rsidRPr="00312D50">
        <w:rPr>
          <w:spacing w:val="-4"/>
        </w:rPr>
        <w:t xml:space="preserve"> </w:t>
      </w:r>
      <w:r w:rsidRPr="00312D50">
        <w:t>safeguards.</w:t>
      </w:r>
    </w:p>
    <w:p w14:paraId="11C3CA41" w14:textId="77777777" w:rsidR="00312D50" w:rsidRPr="00312D50" w:rsidRDefault="00312D50" w:rsidP="00761D72">
      <w:pPr>
        <w:pStyle w:val="TableParagraph"/>
        <w:numPr>
          <w:ilvl w:val="0"/>
          <w:numId w:val="22"/>
        </w:numPr>
        <w:tabs>
          <w:tab w:val="left" w:pos="462"/>
          <w:tab w:val="left" w:pos="463"/>
        </w:tabs>
        <w:ind w:right="937"/>
      </w:pPr>
      <w:r w:rsidRPr="00312D50">
        <w:t>Where people may be eligible for a personal health budget, help them to explore this option as a way of providing funded, personalised support to be independent, including helping people</w:t>
      </w:r>
      <w:r w:rsidRPr="00312D50">
        <w:rPr>
          <w:spacing w:val="-36"/>
        </w:rPr>
        <w:t xml:space="preserve"> </w:t>
      </w:r>
      <w:r w:rsidRPr="00312D50">
        <w:t>to gain skills for meaningful employment, where</w:t>
      </w:r>
      <w:r w:rsidRPr="00312D50">
        <w:rPr>
          <w:spacing w:val="-7"/>
        </w:rPr>
        <w:t xml:space="preserve"> </w:t>
      </w:r>
      <w:r w:rsidRPr="00312D50">
        <w:t xml:space="preserve">appropriate. </w:t>
      </w:r>
    </w:p>
    <w:p w14:paraId="1F32D976" w14:textId="77777777" w:rsidR="00312D50" w:rsidRPr="00312D50" w:rsidRDefault="00312D50" w:rsidP="00761D72">
      <w:pPr>
        <w:pStyle w:val="TableParagraph"/>
        <w:numPr>
          <w:ilvl w:val="0"/>
          <w:numId w:val="22"/>
        </w:numPr>
        <w:tabs>
          <w:tab w:val="left" w:pos="462"/>
          <w:tab w:val="left" w:pos="463"/>
        </w:tabs>
        <w:ind w:right="937"/>
      </w:pPr>
      <w:r w:rsidRPr="00312D50">
        <w:t>Seek advice and support from the GP supervisor and/or identified individual(s) to</w:t>
      </w:r>
      <w:r w:rsidRPr="00312D50">
        <w:rPr>
          <w:spacing w:val="-29"/>
        </w:rPr>
        <w:t xml:space="preserve"> </w:t>
      </w:r>
      <w:r w:rsidRPr="00312D50">
        <w:t>discuss safeguarding concerns and follow PCN safeguarding policies around reporting and/or escalating concerns.</w:t>
      </w:r>
    </w:p>
    <w:p w14:paraId="7CCD4008" w14:textId="77777777" w:rsidR="00312D50" w:rsidRPr="00312D50" w:rsidRDefault="00312D50" w:rsidP="00761D72">
      <w:pPr>
        <w:pStyle w:val="TableParagraph"/>
        <w:numPr>
          <w:ilvl w:val="0"/>
          <w:numId w:val="22"/>
        </w:numPr>
        <w:tabs>
          <w:tab w:val="left" w:pos="462"/>
          <w:tab w:val="left" w:pos="463"/>
        </w:tabs>
        <w:ind w:right="937"/>
      </w:pPr>
      <w:r w:rsidRPr="00312D50">
        <w:t xml:space="preserve">Seek advice and support from the GP supervisor and/or identified individual(s) to discuss concerns outside the scope of the social prescribing link worker’s practice and make </w:t>
      </w:r>
      <w:r w:rsidRPr="00312D50">
        <w:lastRenderedPageBreak/>
        <w:t xml:space="preserve">appropriate onward referrals. </w:t>
      </w:r>
    </w:p>
    <w:p w14:paraId="691E6DA3" w14:textId="77777777" w:rsidR="00312D50" w:rsidRPr="00312D50" w:rsidRDefault="00312D50" w:rsidP="00312D50">
      <w:pPr>
        <w:pStyle w:val="TableParagraph"/>
        <w:tabs>
          <w:tab w:val="left" w:pos="462"/>
          <w:tab w:val="left" w:pos="463"/>
        </w:tabs>
        <w:ind w:right="937"/>
        <w:rPr>
          <w:b/>
          <w:bCs/>
        </w:rPr>
      </w:pPr>
    </w:p>
    <w:p w14:paraId="4F60F46F" w14:textId="56A51E96" w:rsidR="00312D50" w:rsidRPr="00312D50" w:rsidRDefault="00312D50" w:rsidP="00312D50">
      <w:pPr>
        <w:pStyle w:val="TableParagraph"/>
        <w:tabs>
          <w:tab w:val="left" w:pos="462"/>
          <w:tab w:val="left" w:pos="463"/>
        </w:tabs>
        <w:ind w:right="937"/>
        <w:rPr>
          <w:b/>
          <w:bCs/>
        </w:rPr>
      </w:pPr>
      <w:r w:rsidRPr="00312D50">
        <w:rPr>
          <w:b/>
          <w:bCs/>
        </w:rPr>
        <w:t xml:space="preserve">Supporting the </w:t>
      </w:r>
      <w:r w:rsidR="00761D72">
        <w:rPr>
          <w:b/>
          <w:bCs/>
        </w:rPr>
        <w:t>C</w:t>
      </w:r>
      <w:r w:rsidRPr="00312D50">
        <w:rPr>
          <w:b/>
          <w:bCs/>
        </w:rPr>
        <w:t xml:space="preserve">ommunity </w:t>
      </w:r>
      <w:r w:rsidR="00761D72">
        <w:rPr>
          <w:b/>
          <w:bCs/>
        </w:rPr>
        <w:t>O</w:t>
      </w:r>
      <w:r w:rsidRPr="00312D50">
        <w:rPr>
          <w:b/>
          <w:bCs/>
        </w:rPr>
        <w:t>ffer</w:t>
      </w:r>
    </w:p>
    <w:p w14:paraId="558E2795" w14:textId="77777777" w:rsidR="00312D50" w:rsidRPr="00312D50" w:rsidRDefault="00312D50" w:rsidP="00090E7E">
      <w:pPr>
        <w:pStyle w:val="TableParagraph"/>
        <w:numPr>
          <w:ilvl w:val="0"/>
          <w:numId w:val="24"/>
        </w:numPr>
        <w:tabs>
          <w:tab w:val="left" w:pos="462"/>
          <w:tab w:val="left" w:pos="463"/>
        </w:tabs>
        <w:ind w:right="937"/>
      </w:pPr>
      <w:r w:rsidRPr="00312D50">
        <w:t>Develop supportive relationships with local VCSE organisations, community groups and statutory services, to understand their offer and make timely, appropriate and supported</w:t>
      </w:r>
      <w:r w:rsidRPr="00312D50">
        <w:rPr>
          <w:spacing w:val="-35"/>
        </w:rPr>
        <w:t xml:space="preserve"> </w:t>
      </w:r>
      <w:r w:rsidRPr="00312D50">
        <w:t xml:space="preserve">referrals. </w:t>
      </w:r>
    </w:p>
    <w:p w14:paraId="49915020" w14:textId="77777777" w:rsidR="00312D50" w:rsidRPr="00312D50" w:rsidRDefault="00312D50" w:rsidP="00090E7E">
      <w:pPr>
        <w:pStyle w:val="TableParagraph"/>
        <w:numPr>
          <w:ilvl w:val="0"/>
          <w:numId w:val="24"/>
        </w:numPr>
        <w:tabs>
          <w:tab w:val="left" w:pos="462"/>
          <w:tab w:val="left" w:pos="463"/>
        </w:tabs>
        <w:ind w:right="937"/>
      </w:pPr>
      <w:r w:rsidRPr="00312D50">
        <w:t>Create strong links with local agencies to utilise existing networks and build on existing provision.</w:t>
      </w:r>
    </w:p>
    <w:p w14:paraId="66BBC306" w14:textId="77777777" w:rsidR="00312D50" w:rsidRPr="00312D50" w:rsidRDefault="00312D50" w:rsidP="00090E7E">
      <w:pPr>
        <w:pStyle w:val="TableParagraph"/>
        <w:numPr>
          <w:ilvl w:val="0"/>
          <w:numId w:val="24"/>
        </w:numPr>
        <w:tabs>
          <w:tab w:val="left" w:pos="462"/>
          <w:tab w:val="left" w:pos="463"/>
        </w:tabs>
        <w:ind w:right="937"/>
      </w:pPr>
      <w:r w:rsidRPr="00312D50">
        <w:t>Work collectively with all local partners to ensure community groups are accessible and sustainable.</w:t>
      </w:r>
    </w:p>
    <w:p w14:paraId="4C35B07E" w14:textId="77777777" w:rsidR="00312D50" w:rsidRPr="00312D50" w:rsidRDefault="00312D50" w:rsidP="00090E7E">
      <w:pPr>
        <w:pStyle w:val="TableParagraph"/>
        <w:numPr>
          <w:ilvl w:val="0"/>
          <w:numId w:val="24"/>
        </w:numPr>
        <w:tabs>
          <w:tab w:val="left" w:pos="462"/>
          <w:tab w:val="left" w:pos="463"/>
        </w:tabs>
        <w:ind w:right="937"/>
      </w:pPr>
      <w:r w:rsidRPr="00312D50">
        <w:t>Work with commissioners and local partners to identify and share information on unmet diverse needs within</w:t>
      </w:r>
      <w:r w:rsidRPr="00312D50">
        <w:rPr>
          <w:spacing w:val="-31"/>
        </w:rPr>
        <w:t xml:space="preserve"> </w:t>
      </w:r>
      <w:r w:rsidRPr="00312D50">
        <w:t>the community and gaps in community</w:t>
      </w:r>
      <w:r w:rsidRPr="00312D50">
        <w:rPr>
          <w:spacing w:val="-7"/>
        </w:rPr>
        <w:t xml:space="preserve"> </w:t>
      </w:r>
      <w:r w:rsidRPr="00312D50">
        <w:t>provision.</w:t>
      </w:r>
    </w:p>
    <w:p w14:paraId="42C0C085" w14:textId="77777777" w:rsidR="00312D50" w:rsidRPr="00312D50" w:rsidRDefault="00312D50" w:rsidP="00090E7E">
      <w:pPr>
        <w:pStyle w:val="TableParagraph"/>
        <w:numPr>
          <w:ilvl w:val="0"/>
          <w:numId w:val="24"/>
        </w:numPr>
        <w:tabs>
          <w:tab w:val="left" w:pos="462"/>
          <w:tab w:val="left" w:pos="463"/>
        </w:tabs>
        <w:ind w:right="937"/>
      </w:pPr>
      <w:r w:rsidRPr="00312D50">
        <w:t>Support development of community groups and assets who promote diversity and</w:t>
      </w:r>
      <w:r w:rsidRPr="00312D50">
        <w:rPr>
          <w:spacing w:val="-23"/>
        </w:rPr>
        <w:t xml:space="preserve"> </w:t>
      </w:r>
      <w:r w:rsidRPr="00312D50">
        <w:t>inclusion.</w:t>
      </w:r>
    </w:p>
    <w:p w14:paraId="77A6739F" w14:textId="77777777" w:rsidR="00312D50" w:rsidRPr="00312D50" w:rsidRDefault="00312D50" w:rsidP="00090E7E">
      <w:pPr>
        <w:pStyle w:val="TableParagraph"/>
        <w:numPr>
          <w:ilvl w:val="0"/>
          <w:numId w:val="24"/>
        </w:numPr>
        <w:tabs>
          <w:tab w:val="left" w:pos="462"/>
          <w:tab w:val="left" w:pos="463"/>
        </w:tabs>
        <w:ind w:right="937"/>
      </w:pPr>
      <w:r w:rsidRPr="00312D50">
        <w:t>Encourage people who have been connected to community support through social prescribing to volunteer or to start their own activities and groups.</w:t>
      </w:r>
    </w:p>
    <w:p w14:paraId="47AE9BA3" w14:textId="668E716F" w:rsidR="00312D50" w:rsidRPr="00312D50" w:rsidRDefault="00312D50" w:rsidP="00090E7E">
      <w:pPr>
        <w:pStyle w:val="TableParagraph"/>
        <w:numPr>
          <w:ilvl w:val="0"/>
          <w:numId w:val="24"/>
        </w:numPr>
        <w:tabs>
          <w:tab w:val="left" w:pos="462"/>
          <w:tab w:val="left" w:pos="463"/>
        </w:tabs>
        <w:ind w:right="937"/>
      </w:pPr>
      <w:r w:rsidRPr="00312D50">
        <w:t>Support existing local volunteering schemes to strengthen community</w:t>
      </w:r>
      <w:r w:rsidRPr="00312D50">
        <w:rPr>
          <w:spacing w:val="-6"/>
        </w:rPr>
        <w:t xml:space="preserve"> </w:t>
      </w:r>
      <w:r w:rsidRPr="00312D50">
        <w:t>resilience and explore potential to develop a team of volunteers to provide ‘buddying support’, peer support or to start new community-based groups or activities.</w:t>
      </w:r>
    </w:p>
    <w:p w14:paraId="23C57BD3" w14:textId="77777777" w:rsidR="00090E7E" w:rsidRDefault="00090E7E" w:rsidP="00312D50">
      <w:pPr>
        <w:pStyle w:val="TableParagraph"/>
        <w:ind w:left="105"/>
        <w:rPr>
          <w:b/>
        </w:rPr>
      </w:pPr>
    </w:p>
    <w:p w14:paraId="58174CD2" w14:textId="3939325D" w:rsidR="00312D50" w:rsidRPr="00312D50" w:rsidRDefault="00312D50" w:rsidP="00312D50">
      <w:pPr>
        <w:pStyle w:val="TableParagraph"/>
        <w:ind w:left="105"/>
        <w:rPr>
          <w:b/>
        </w:rPr>
      </w:pPr>
      <w:r w:rsidRPr="00312D50">
        <w:rPr>
          <w:b/>
        </w:rPr>
        <w:t xml:space="preserve">Data </w:t>
      </w:r>
      <w:r w:rsidR="00090E7E">
        <w:rPr>
          <w:b/>
        </w:rPr>
        <w:t>C</w:t>
      </w:r>
      <w:r w:rsidRPr="00312D50">
        <w:rPr>
          <w:b/>
        </w:rPr>
        <w:t>apture</w:t>
      </w:r>
    </w:p>
    <w:p w14:paraId="10EB0C41" w14:textId="77777777" w:rsidR="00312D50" w:rsidRPr="00312D50" w:rsidRDefault="00312D50" w:rsidP="00090E7E">
      <w:pPr>
        <w:pStyle w:val="TableParagraph"/>
        <w:numPr>
          <w:ilvl w:val="0"/>
          <w:numId w:val="26"/>
        </w:numPr>
        <w:tabs>
          <w:tab w:val="left" w:pos="465"/>
          <w:tab w:val="left" w:pos="466"/>
        </w:tabs>
        <w:ind w:right="642"/>
      </w:pPr>
      <w:r w:rsidRPr="00312D50">
        <w:t xml:space="preserve">Support referral agencies to provide appropriate information about the person they are referring, including demographic data and data on wider determinants, for example, caring status. </w:t>
      </w:r>
    </w:p>
    <w:p w14:paraId="2441C5AC" w14:textId="77777777" w:rsidR="00312D50" w:rsidRPr="00312D50" w:rsidRDefault="00312D50" w:rsidP="00090E7E">
      <w:pPr>
        <w:pStyle w:val="TableParagraph"/>
        <w:numPr>
          <w:ilvl w:val="0"/>
          <w:numId w:val="26"/>
        </w:numPr>
        <w:tabs>
          <w:tab w:val="left" w:pos="465"/>
          <w:tab w:val="left" w:pos="466"/>
        </w:tabs>
        <w:ind w:right="642"/>
      </w:pPr>
      <w:r w:rsidRPr="00312D50">
        <w:t>Provide appropriate and timely feedback to referral agencies about the people they</w:t>
      </w:r>
      <w:r w:rsidRPr="00312D50">
        <w:rPr>
          <w:spacing w:val="-37"/>
        </w:rPr>
        <w:t xml:space="preserve"> </w:t>
      </w:r>
      <w:r w:rsidRPr="00312D50">
        <w:t>referred.</w:t>
      </w:r>
    </w:p>
    <w:p w14:paraId="0A4929D6" w14:textId="77777777" w:rsidR="00312D50" w:rsidRPr="00312D50" w:rsidRDefault="00312D50" w:rsidP="00090E7E">
      <w:pPr>
        <w:pStyle w:val="TableParagraph"/>
        <w:numPr>
          <w:ilvl w:val="0"/>
          <w:numId w:val="26"/>
        </w:numPr>
        <w:tabs>
          <w:tab w:val="left" w:pos="462"/>
          <w:tab w:val="left" w:pos="463"/>
        </w:tabs>
        <w:ind w:right="709"/>
      </w:pPr>
      <w:r w:rsidRPr="00312D50">
        <w:t>Work sensitively with people, their families and carers to capture key information to measure impact of social prescribing on their health and</w:t>
      </w:r>
      <w:r w:rsidRPr="00312D50">
        <w:rPr>
          <w:spacing w:val="-14"/>
        </w:rPr>
        <w:t xml:space="preserve"> </w:t>
      </w:r>
      <w:r w:rsidRPr="00312D50">
        <w:t xml:space="preserve">wellbeing, using validated tools determined locally such as the ONS4 wellbeing scale to assess need and measure outcomes. </w:t>
      </w:r>
    </w:p>
    <w:p w14:paraId="33D69BC2" w14:textId="77777777" w:rsidR="00312D50" w:rsidRPr="00312D50" w:rsidRDefault="00312D50" w:rsidP="00090E7E">
      <w:pPr>
        <w:pStyle w:val="TableParagraph"/>
        <w:numPr>
          <w:ilvl w:val="0"/>
          <w:numId w:val="26"/>
        </w:numPr>
        <w:tabs>
          <w:tab w:val="left" w:pos="462"/>
          <w:tab w:val="left" w:pos="463"/>
        </w:tabs>
        <w:ind w:right="103"/>
      </w:pPr>
      <w:r w:rsidRPr="00312D50">
        <w:t>Encourage people, their families and carers to provide feedback on their experience, for example, through patient satisfaction surveys, and to share their stories about the impact of social prescribing on their</w:t>
      </w:r>
      <w:r w:rsidRPr="00312D50">
        <w:rPr>
          <w:spacing w:val="-6"/>
        </w:rPr>
        <w:t xml:space="preserve"> </w:t>
      </w:r>
      <w:r w:rsidRPr="00312D50">
        <w:t>lives.</w:t>
      </w:r>
    </w:p>
    <w:p w14:paraId="4B2230FA" w14:textId="77777777" w:rsidR="00312D50" w:rsidRPr="00312D50" w:rsidRDefault="00312D50" w:rsidP="00090E7E">
      <w:pPr>
        <w:pStyle w:val="TableParagraph"/>
        <w:numPr>
          <w:ilvl w:val="0"/>
          <w:numId w:val="26"/>
        </w:numPr>
        <w:tabs>
          <w:tab w:val="left" w:pos="462"/>
          <w:tab w:val="left" w:pos="463"/>
        </w:tabs>
        <w:ind w:right="163"/>
      </w:pPr>
      <w:r w:rsidRPr="00312D50">
        <w:t>Ensure that social prescribing referral SNOMED codes are coded appropriately into clinical systems (as outlined in the Network</w:t>
      </w:r>
      <w:r w:rsidRPr="00312D50">
        <w:rPr>
          <w:spacing w:val="-28"/>
        </w:rPr>
        <w:t xml:space="preserve"> </w:t>
      </w:r>
      <w:r w:rsidRPr="00312D50">
        <w:t>Contract DES)</w:t>
      </w:r>
    </w:p>
    <w:p w14:paraId="79BDB5F1" w14:textId="77777777" w:rsidR="00312D50" w:rsidRPr="00312D50" w:rsidRDefault="00312D50" w:rsidP="00090E7E">
      <w:pPr>
        <w:pStyle w:val="TableParagraph"/>
        <w:numPr>
          <w:ilvl w:val="0"/>
          <w:numId w:val="26"/>
        </w:numPr>
        <w:tabs>
          <w:tab w:val="left" w:pos="462"/>
          <w:tab w:val="left" w:pos="463"/>
        </w:tabs>
        <w:ind w:right="163"/>
      </w:pPr>
      <w:r w:rsidRPr="00312D50">
        <w:t xml:space="preserve">Adhere to PCN policies around data protection legislation and data sharing agreements, ensuring people give appropriate consent. </w:t>
      </w:r>
    </w:p>
    <w:p w14:paraId="7DF9D78E" w14:textId="77777777" w:rsidR="00312D50" w:rsidRPr="00312D50" w:rsidRDefault="00312D50" w:rsidP="00312D50">
      <w:pPr>
        <w:pStyle w:val="TableParagraph"/>
      </w:pPr>
    </w:p>
    <w:p w14:paraId="74CF7046" w14:textId="2CD5F4BB" w:rsidR="00312D50" w:rsidRPr="00312D50" w:rsidRDefault="00312D50" w:rsidP="00312D50">
      <w:pPr>
        <w:pStyle w:val="TableParagraph"/>
        <w:ind w:left="105"/>
        <w:rPr>
          <w:b/>
        </w:rPr>
      </w:pPr>
      <w:r w:rsidRPr="00312D50">
        <w:rPr>
          <w:b/>
        </w:rPr>
        <w:t xml:space="preserve">Continuing </w:t>
      </w:r>
      <w:r w:rsidR="00090E7E">
        <w:rPr>
          <w:b/>
        </w:rPr>
        <w:t>P</w:t>
      </w:r>
      <w:r w:rsidRPr="00312D50">
        <w:rPr>
          <w:b/>
        </w:rPr>
        <w:t xml:space="preserve">rofessional </w:t>
      </w:r>
      <w:r w:rsidR="00090E7E">
        <w:rPr>
          <w:b/>
        </w:rPr>
        <w:t>D</w:t>
      </w:r>
      <w:r w:rsidRPr="00312D50">
        <w:rPr>
          <w:b/>
        </w:rPr>
        <w:t>evelopment</w:t>
      </w:r>
    </w:p>
    <w:p w14:paraId="551319DA" w14:textId="77777777" w:rsidR="00312D50" w:rsidRPr="00312D50" w:rsidRDefault="00312D50" w:rsidP="00090E7E">
      <w:pPr>
        <w:pStyle w:val="TableParagraph"/>
        <w:numPr>
          <w:ilvl w:val="0"/>
          <w:numId w:val="27"/>
        </w:numPr>
        <w:tabs>
          <w:tab w:val="left" w:pos="462"/>
          <w:tab w:val="left" w:pos="463"/>
        </w:tabs>
        <w:ind w:right="376"/>
      </w:pPr>
      <w:r w:rsidRPr="00312D50">
        <w:t>Work with a supervisor and/or line manager to undertake continual personal and professional development in line with the social prescribing Workforce Development Framework Competency Framework.</w:t>
      </w:r>
    </w:p>
    <w:p w14:paraId="58D393BD" w14:textId="77777777" w:rsidR="00312D50" w:rsidRPr="00312D50" w:rsidRDefault="00312D50" w:rsidP="00090E7E">
      <w:pPr>
        <w:pStyle w:val="TableParagraph"/>
        <w:numPr>
          <w:ilvl w:val="0"/>
          <w:numId w:val="27"/>
        </w:numPr>
        <w:tabs>
          <w:tab w:val="left" w:pos="462"/>
          <w:tab w:val="left" w:pos="463"/>
        </w:tabs>
        <w:ind w:right="558"/>
      </w:pPr>
      <w:r w:rsidRPr="00312D50">
        <w:t>Work with your supervising GP and/or line manager to access regular ‘clinical’/non-managerial supervision.</w:t>
      </w:r>
    </w:p>
    <w:p w14:paraId="47D7A7CE" w14:textId="77777777" w:rsidR="00312D50" w:rsidRPr="00312D50" w:rsidRDefault="00312D50" w:rsidP="00090E7E">
      <w:pPr>
        <w:pStyle w:val="TableParagraph"/>
        <w:numPr>
          <w:ilvl w:val="0"/>
          <w:numId w:val="27"/>
        </w:numPr>
        <w:tabs>
          <w:tab w:val="left" w:pos="462"/>
          <w:tab w:val="left" w:pos="463"/>
        </w:tabs>
        <w:ind w:right="376"/>
      </w:pPr>
      <w:r w:rsidRPr="00312D50">
        <w:t>Take an active role in reflecting, reviewing and developing</w:t>
      </w:r>
      <w:r w:rsidRPr="00312D50">
        <w:rPr>
          <w:spacing w:val="-32"/>
        </w:rPr>
        <w:t xml:space="preserve"> </w:t>
      </w:r>
      <w:r w:rsidRPr="00312D50">
        <w:t>professional knowledge, skills and behaviours.</w:t>
      </w:r>
    </w:p>
    <w:p w14:paraId="374D6420" w14:textId="77777777" w:rsidR="00312D50" w:rsidRPr="00312D50" w:rsidRDefault="00312D50" w:rsidP="00090E7E">
      <w:pPr>
        <w:pStyle w:val="TableParagraph"/>
        <w:numPr>
          <w:ilvl w:val="0"/>
          <w:numId w:val="27"/>
        </w:numPr>
        <w:tabs>
          <w:tab w:val="left" w:pos="462"/>
          <w:tab w:val="left" w:pos="463"/>
        </w:tabs>
        <w:ind w:right="376"/>
      </w:pPr>
      <w:r w:rsidRPr="00312D50">
        <w:t>Attend appropriate mandatory training before working with people and be aware of own competence, maintaining boundaries around scope of practice and referring onwards for people whose needs fall outside of these boundaries.</w:t>
      </w:r>
    </w:p>
    <w:p w14:paraId="2F06F4BF" w14:textId="77777777" w:rsidR="00312D50" w:rsidRPr="00312D50" w:rsidRDefault="00312D50" w:rsidP="00090E7E">
      <w:pPr>
        <w:pStyle w:val="TableParagraph"/>
        <w:numPr>
          <w:ilvl w:val="0"/>
          <w:numId w:val="27"/>
        </w:numPr>
        <w:tabs>
          <w:tab w:val="left" w:pos="462"/>
          <w:tab w:val="left" w:pos="463"/>
        </w:tabs>
        <w:ind w:right="361"/>
      </w:pPr>
      <w:r w:rsidRPr="00312D50">
        <w:t>Adhere to organisational policies and procedures, including confidentiality, safeguarding,</w:t>
      </w:r>
      <w:r w:rsidRPr="00312D50">
        <w:rPr>
          <w:spacing w:val="-33"/>
        </w:rPr>
        <w:t xml:space="preserve"> </w:t>
      </w:r>
      <w:r w:rsidRPr="00312D50">
        <w:t>lone working, information governance, equality, diversity and inclusion training and health and safety.</w:t>
      </w:r>
    </w:p>
    <w:p w14:paraId="38E8040D" w14:textId="77777777" w:rsidR="00312D50" w:rsidRPr="00312D50" w:rsidRDefault="00312D50" w:rsidP="00312D50">
      <w:pPr>
        <w:pStyle w:val="TableParagraph"/>
        <w:spacing w:before="9"/>
      </w:pPr>
    </w:p>
    <w:p w14:paraId="37F03732" w14:textId="77777777" w:rsidR="00312D50" w:rsidRPr="00312D50" w:rsidRDefault="00312D50" w:rsidP="00312D50">
      <w:pPr>
        <w:pStyle w:val="TableParagraph"/>
        <w:ind w:left="105"/>
        <w:rPr>
          <w:b/>
        </w:rPr>
      </w:pPr>
      <w:r w:rsidRPr="00312D50">
        <w:rPr>
          <w:b/>
        </w:rPr>
        <w:t>Miscellaneous</w:t>
      </w:r>
    </w:p>
    <w:p w14:paraId="442FD99A" w14:textId="77777777" w:rsidR="00312D50" w:rsidRPr="00312D50" w:rsidRDefault="00312D50" w:rsidP="00312D50">
      <w:pPr>
        <w:pStyle w:val="TableParagraph"/>
        <w:numPr>
          <w:ilvl w:val="0"/>
          <w:numId w:val="8"/>
        </w:numPr>
        <w:tabs>
          <w:tab w:val="left" w:pos="462"/>
          <w:tab w:val="left" w:pos="463"/>
        </w:tabs>
        <w:ind w:right="697"/>
      </w:pPr>
      <w:r w:rsidRPr="00312D50">
        <w:t>Work as part of the MDT to seek feedback, continually improve the service</w:t>
      </w:r>
      <w:r w:rsidRPr="00312D50">
        <w:rPr>
          <w:spacing w:val="-36"/>
        </w:rPr>
        <w:t xml:space="preserve">, </w:t>
      </w:r>
      <w:r w:rsidRPr="00312D50">
        <w:t>and contribute to service</w:t>
      </w:r>
      <w:r w:rsidRPr="00312D50">
        <w:rPr>
          <w:spacing w:val="-3"/>
        </w:rPr>
        <w:t xml:space="preserve"> </w:t>
      </w:r>
      <w:r w:rsidRPr="00312D50">
        <w:t>planning.</w:t>
      </w:r>
    </w:p>
    <w:p w14:paraId="7ABBD510" w14:textId="77777777" w:rsidR="00312D50" w:rsidRPr="00312D50" w:rsidRDefault="00312D50" w:rsidP="00312D50">
      <w:pPr>
        <w:pStyle w:val="TableParagraph"/>
        <w:numPr>
          <w:ilvl w:val="0"/>
          <w:numId w:val="8"/>
        </w:numPr>
        <w:tabs>
          <w:tab w:val="left" w:pos="462"/>
          <w:tab w:val="left" w:pos="463"/>
        </w:tabs>
        <w:ind w:right="600"/>
      </w:pPr>
      <w:r w:rsidRPr="00312D50">
        <w:t>Contribute to the development of policies and plans relating to equality, diversity and inclusion, accessibility, and</w:t>
      </w:r>
      <w:r w:rsidRPr="00312D50">
        <w:rPr>
          <w:spacing w:val="-33"/>
        </w:rPr>
        <w:t xml:space="preserve"> </w:t>
      </w:r>
      <w:r w:rsidRPr="00312D50">
        <w:t>health inequalities.</w:t>
      </w:r>
    </w:p>
    <w:p w14:paraId="12E9CB24" w14:textId="77777777" w:rsidR="00312D50" w:rsidRPr="00312D50" w:rsidRDefault="00312D50" w:rsidP="00312D50">
      <w:pPr>
        <w:pStyle w:val="TableParagraph"/>
        <w:numPr>
          <w:ilvl w:val="0"/>
          <w:numId w:val="8"/>
        </w:numPr>
        <w:tabs>
          <w:tab w:val="left" w:pos="462"/>
          <w:tab w:val="left" w:pos="463"/>
        </w:tabs>
        <w:ind w:right="540"/>
      </w:pPr>
      <w:r w:rsidRPr="00312D50">
        <w:t>Undertake any tasks consistent with the level of the post and the scope of the role,</w:t>
      </w:r>
      <w:r w:rsidRPr="00312D50">
        <w:rPr>
          <w:spacing w:val="-44"/>
        </w:rPr>
        <w:t xml:space="preserve"> </w:t>
      </w:r>
      <w:r w:rsidRPr="00312D50">
        <w:t>ensuring that work is delivered in a timely and effective</w:t>
      </w:r>
      <w:r w:rsidRPr="00312D50">
        <w:rPr>
          <w:spacing w:val="-6"/>
        </w:rPr>
        <w:t xml:space="preserve"> </w:t>
      </w:r>
      <w:r w:rsidRPr="00312D50">
        <w:t>manner.</w:t>
      </w:r>
    </w:p>
    <w:p w14:paraId="2E22CF2A" w14:textId="77777777" w:rsidR="00312D50" w:rsidRPr="00312D50" w:rsidRDefault="00312D50" w:rsidP="00312D50">
      <w:pPr>
        <w:rPr>
          <w:rFonts w:ascii="Arial" w:hAnsi="Arial" w:cs="Arial"/>
          <w:b/>
          <w:color w:val="FF66FF"/>
        </w:rPr>
      </w:pPr>
    </w:p>
    <w:p w14:paraId="087242BF" w14:textId="77777777" w:rsidR="00312D50" w:rsidRPr="00312D50" w:rsidRDefault="00312D50" w:rsidP="00312D50">
      <w:pPr>
        <w:tabs>
          <w:tab w:val="left" w:pos="2268"/>
        </w:tabs>
        <w:rPr>
          <w:rFonts w:ascii="Arial" w:hAnsi="Arial" w:cs="Arial"/>
          <w:b/>
        </w:rPr>
      </w:pPr>
      <w:r w:rsidRPr="00312D50">
        <w:rPr>
          <w:rFonts w:ascii="Arial" w:hAnsi="Arial" w:cs="Arial"/>
          <w:b/>
        </w:rPr>
        <w:lastRenderedPageBreak/>
        <w:t>This job description is not a complete list of duties but is intended to give a general indication of the range of work undertaken.  It will vary over time as demands and priorities within the NHS change.  Significant changes in the range of work undertaken will be made only after discussion with the post holder.</w:t>
      </w:r>
    </w:p>
    <w:p w14:paraId="61840BDD" w14:textId="77777777" w:rsidR="00090E7E" w:rsidRDefault="00090E7E" w:rsidP="00090E7E">
      <w:pPr>
        <w:tabs>
          <w:tab w:val="left" w:pos="2268"/>
        </w:tabs>
        <w:spacing w:after="0"/>
        <w:rPr>
          <w:rFonts w:ascii="Arial" w:hAnsi="Arial" w:cs="Arial"/>
          <w:b/>
          <w:bCs/>
        </w:rPr>
      </w:pPr>
    </w:p>
    <w:p w14:paraId="55E94AAA" w14:textId="7A1A643A" w:rsidR="00312D50" w:rsidRDefault="00312D50" w:rsidP="00090E7E">
      <w:pPr>
        <w:tabs>
          <w:tab w:val="left" w:pos="2268"/>
        </w:tabs>
        <w:spacing w:after="0"/>
        <w:rPr>
          <w:rFonts w:ascii="Arial" w:hAnsi="Arial" w:cs="Arial"/>
          <w:b/>
          <w:bCs/>
        </w:rPr>
      </w:pPr>
      <w:r w:rsidRPr="00312D50">
        <w:rPr>
          <w:rFonts w:ascii="Arial" w:hAnsi="Arial" w:cs="Arial"/>
          <w:b/>
          <w:bCs/>
        </w:rPr>
        <w:t>Confidentiality</w:t>
      </w:r>
    </w:p>
    <w:p w14:paraId="0DB085F3" w14:textId="70F1E461" w:rsidR="00312D50" w:rsidRPr="00312D50" w:rsidRDefault="00090E7E" w:rsidP="00090E7E">
      <w:pPr>
        <w:numPr>
          <w:ilvl w:val="0"/>
          <w:numId w:val="28"/>
        </w:numPr>
        <w:tabs>
          <w:tab w:val="left" w:pos="2268"/>
        </w:tabs>
        <w:spacing w:after="0" w:line="240" w:lineRule="auto"/>
        <w:rPr>
          <w:rFonts w:ascii="Arial" w:hAnsi="Arial" w:cs="Arial"/>
        </w:rPr>
      </w:pPr>
      <w:r w:rsidRPr="00312D50">
        <w:rPr>
          <w:rFonts w:ascii="Arial" w:hAnsi="Arial" w:cs="Arial"/>
        </w:rPr>
        <w:t>While</w:t>
      </w:r>
      <w:r w:rsidR="00312D50" w:rsidRPr="00312D50">
        <w:rPr>
          <w:rFonts w:ascii="Arial" w:hAnsi="Arial" w:cs="Arial"/>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480F63F7" w14:textId="77777777" w:rsidR="00312D50" w:rsidRPr="00312D50" w:rsidRDefault="00312D50" w:rsidP="00090E7E">
      <w:pPr>
        <w:numPr>
          <w:ilvl w:val="0"/>
          <w:numId w:val="28"/>
        </w:numPr>
        <w:tabs>
          <w:tab w:val="left" w:pos="2268"/>
        </w:tabs>
        <w:spacing w:after="0" w:line="240" w:lineRule="auto"/>
        <w:rPr>
          <w:rFonts w:ascii="Arial" w:hAnsi="Arial" w:cs="Arial"/>
        </w:rPr>
      </w:pPr>
      <w:r w:rsidRPr="00312D50">
        <w:rPr>
          <w:rFonts w:ascii="Arial" w:hAnsi="Arial" w:cs="Arial"/>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117AC669" w14:textId="77777777" w:rsidR="00312D50" w:rsidRPr="00312D50" w:rsidRDefault="00312D50" w:rsidP="00090E7E">
      <w:pPr>
        <w:numPr>
          <w:ilvl w:val="0"/>
          <w:numId w:val="28"/>
        </w:numPr>
        <w:tabs>
          <w:tab w:val="left" w:pos="2268"/>
        </w:tabs>
        <w:spacing w:after="0" w:line="240" w:lineRule="auto"/>
        <w:rPr>
          <w:rFonts w:ascii="Arial" w:hAnsi="Arial" w:cs="Arial"/>
        </w:rPr>
      </w:pPr>
      <w:r w:rsidRPr="00312D50">
        <w:rPr>
          <w:rFonts w:ascii="Arial" w:hAnsi="Arial" w:cs="Arial"/>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265EC544" w14:textId="77777777" w:rsidR="00090E7E" w:rsidRDefault="00090E7E" w:rsidP="00090E7E">
      <w:pPr>
        <w:tabs>
          <w:tab w:val="left" w:pos="2268"/>
        </w:tabs>
        <w:spacing w:after="0"/>
        <w:rPr>
          <w:rFonts w:ascii="Arial" w:hAnsi="Arial" w:cs="Arial"/>
          <w:b/>
          <w:bCs/>
        </w:rPr>
      </w:pPr>
    </w:p>
    <w:p w14:paraId="4727102C" w14:textId="48920F38" w:rsidR="00312D50" w:rsidRPr="00312D50" w:rsidRDefault="00312D50" w:rsidP="00090E7E">
      <w:pPr>
        <w:tabs>
          <w:tab w:val="left" w:pos="2268"/>
        </w:tabs>
        <w:spacing w:after="0"/>
        <w:rPr>
          <w:rFonts w:ascii="Arial" w:hAnsi="Arial" w:cs="Arial"/>
          <w:bCs/>
        </w:rPr>
      </w:pPr>
      <w:r w:rsidRPr="00312D50">
        <w:rPr>
          <w:rFonts w:ascii="Arial" w:hAnsi="Arial" w:cs="Arial"/>
          <w:b/>
          <w:bCs/>
        </w:rPr>
        <w:t>Health &amp; Safety</w:t>
      </w:r>
    </w:p>
    <w:p w14:paraId="77A39726" w14:textId="33DB6A04" w:rsidR="00312D50" w:rsidRPr="00312D50" w:rsidRDefault="00312D50" w:rsidP="00090E7E">
      <w:pPr>
        <w:tabs>
          <w:tab w:val="left" w:pos="2268"/>
        </w:tabs>
        <w:spacing w:after="0"/>
        <w:rPr>
          <w:rFonts w:ascii="Arial" w:hAnsi="Arial" w:cs="Arial"/>
        </w:rPr>
      </w:pPr>
      <w:r w:rsidRPr="00312D50">
        <w:rPr>
          <w:rFonts w:ascii="Arial" w:hAnsi="Arial" w:cs="Arial"/>
        </w:rPr>
        <w:t xml:space="preserve">The post-holder will assist in promoting and maintaining their own and others’ health, safety and security as defined in the practice health &amp; safety policy and the practice infection control policy and published procedures. This will </w:t>
      </w:r>
      <w:r w:rsidR="00090E7E" w:rsidRPr="00312D50">
        <w:rPr>
          <w:rFonts w:ascii="Arial" w:hAnsi="Arial" w:cs="Arial"/>
        </w:rPr>
        <w:t>include:</w:t>
      </w:r>
      <w:r w:rsidR="00090E7E">
        <w:rPr>
          <w:rFonts w:ascii="Arial" w:hAnsi="Arial" w:cs="Arial"/>
        </w:rPr>
        <w:t xml:space="preserve"> </w:t>
      </w:r>
    </w:p>
    <w:p w14:paraId="17108D64" w14:textId="77777777" w:rsidR="00312D50" w:rsidRPr="00312D50" w:rsidRDefault="00312D50" w:rsidP="00312D50">
      <w:pPr>
        <w:numPr>
          <w:ilvl w:val="0"/>
          <w:numId w:val="1"/>
        </w:numPr>
        <w:tabs>
          <w:tab w:val="left" w:pos="2268"/>
        </w:tabs>
        <w:spacing w:after="0" w:line="240" w:lineRule="auto"/>
        <w:rPr>
          <w:rFonts w:ascii="Arial" w:hAnsi="Arial" w:cs="Arial"/>
        </w:rPr>
      </w:pPr>
      <w:r w:rsidRPr="00312D50">
        <w:rPr>
          <w:rFonts w:ascii="Arial" w:hAnsi="Arial" w:cs="Arial"/>
        </w:rPr>
        <w:t>Using personal security systems within the workplace according to practice guidelines</w:t>
      </w:r>
    </w:p>
    <w:p w14:paraId="710CE0C9" w14:textId="77777777" w:rsidR="00312D50" w:rsidRPr="00312D50" w:rsidRDefault="00312D50" w:rsidP="00312D50">
      <w:pPr>
        <w:numPr>
          <w:ilvl w:val="0"/>
          <w:numId w:val="1"/>
        </w:numPr>
        <w:tabs>
          <w:tab w:val="left" w:pos="2268"/>
        </w:tabs>
        <w:spacing w:after="0" w:line="240" w:lineRule="auto"/>
        <w:rPr>
          <w:rFonts w:ascii="Arial" w:hAnsi="Arial" w:cs="Arial"/>
        </w:rPr>
      </w:pPr>
      <w:r w:rsidRPr="00312D50">
        <w:rPr>
          <w:rFonts w:ascii="Arial" w:hAnsi="Arial" w:cs="Arial"/>
        </w:rPr>
        <w:t>Identifying the risks involved in work activities and undertaking such activities in a way that manages those risks.</w:t>
      </w:r>
    </w:p>
    <w:p w14:paraId="16186659" w14:textId="77777777" w:rsidR="00312D50" w:rsidRPr="00312D50" w:rsidRDefault="00312D50" w:rsidP="00312D50">
      <w:pPr>
        <w:numPr>
          <w:ilvl w:val="0"/>
          <w:numId w:val="1"/>
        </w:numPr>
        <w:tabs>
          <w:tab w:val="left" w:pos="2268"/>
        </w:tabs>
        <w:spacing w:after="0" w:line="240" w:lineRule="auto"/>
        <w:rPr>
          <w:rFonts w:ascii="Arial" w:hAnsi="Arial" w:cs="Arial"/>
        </w:rPr>
      </w:pPr>
      <w:r w:rsidRPr="00312D50">
        <w:rPr>
          <w:rFonts w:ascii="Arial" w:hAnsi="Arial" w:cs="Arial"/>
        </w:rPr>
        <w:t>Making effective use of training to update knowledge and skills.</w:t>
      </w:r>
    </w:p>
    <w:p w14:paraId="411B2A64" w14:textId="77777777" w:rsidR="00312D50" w:rsidRPr="00312D50" w:rsidRDefault="00312D50" w:rsidP="00312D50">
      <w:pPr>
        <w:numPr>
          <w:ilvl w:val="0"/>
          <w:numId w:val="1"/>
        </w:numPr>
        <w:tabs>
          <w:tab w:val="left" w:pos="2268"/>
        </w:tabs>
        <w:spacing w:after="0" w:line="240" w:lineRule="auto"/>
        <w:rPr>
          <w:rFonts w:ascii="Arial" w:hAnsi="Arial" w:cs="Arial"/>
        </w:rPr>
      </w:pPr>
      <w:r w:rsidRPr="00312D50">
        <w:rPr>
          <w:rFonts w:ascii="Arial" w:hAnsi="Arial" w:cs="Arial"/>
        </w:rPr>
        <w:t>Using appropriate infection control procedures, maintaining work areas in a tidy and safe way and free from hazards.</w:t>
      </w:r>
    </w:p>
    <w:p w14:paraId="4A3611CC" w14:textId="77777777" w:rsidR="00312D50" w:rsidRPr="00312D50" w:rsidRDefault="00312D50" w:rsidP="00312D50">
      <w:pPr>
        <w:numPr>
          <w:ilvl w:val="0"/>
          <w:numId w:val="1"/>
        </w:numPr>
        <w:tabs>
          <w:tab w:val="left" w:pos="2268"/>
        </w:tabs>
        <w:spacing w:after="0" w:line="240" w:lineRule="auto"/>
        <w:rPr>
          <w:rFonts w:ascii="Arial" w:hAnsi="Arial" w:cs="Arial"/>
        </w:rPr>
      </w:pPr>
      <w:r w:rsidRPr="00312D50">
        <w:rPr>
          <w:rFonts w:ascii="Arial" w:hAnsi="Arial" w:cs="Arial"/>
        </w:rPr>
        <w:t>Actively reporting of health and safety hazards and infection hazards immediately when recognised.</w:t>
      </w:r>
    </w:p>
    <w:p w14:paraId="1755A64A" w14:textId="77777777" w:rsidR="00312D50" w:rsidRPr="00312D50" w:rsidRDefault="00312D50" w:rsidP="00312D50">
      <w:pPr>
        <w:numPr>
          <w:ilvl w:val="0"/>
          <w:numId w:val="1"/>
        </w:numPr>
        <w:tabs>
          <w:tab w:val="left" w:pos="2268"/>
        </w:tabs>
        <w:spacing w:after="0" w:line="240" w:lineRule="auto"/>
        <w:rPr>
          <w:rFonts w:ascii="Arial" w:hAnsi="Arial" w:cs="Arial"/>
        </w:rPr>
      </w:pPr>
      <w:r w:rsidRPr="00312D50">
        <w:rPr>
          <w:rFonts w:ascii="Arial" w:hAnsi="Arial" w:cs="Arial"/>
        </w:rPr>
        <w:t>Keeping own work areas and general/patient areas generally clean, assisting in the maintenance of general standards of cleanliness consistent with the scope of the job holder’s role.</w:t>
      </w:r>
    </w:p>
    <w:p w14:paraId="4BD91CEE" w14:textId="77777777" w:rsidR="00312D50" w:rsidRPr="00312D50" w:rsidRDefault="00312D50" w:rsidP="00312D50">
      <w:pPr>
        <w:numPr>
          <w:ilvl w:val="0"/>
          <w:numId w:val="1"/>
        </w:numPr>
        <w:tabs>
          <w:tab w:val="left" w:pos="2268"/>
        </w:tabs>
        <w:spacing w:after="0" w:line="240" w:lineRule="auto"/>
        <w:rPr>
          <w:rFonts w:ascii="Arial" w:hAnsi="Arial" w:cs="Arial"/>
        </w:rPr>
      </w:pPr>
      <w:r w:rsidRPr="00312D50">
        <w:rPr>
          <w:rFonts w:ascii="Arial" w:hAnsi="Arial" w:cs="Arial"/>
        </w:rPr>
        <w:t>Undertaking periodic infection control training.</w:t>
      </w:r>
    </w:p>
    <w:p w14:paraId="6337AB34" w14:textId="77777777" w:rsidR="00312D50" w:rsidRPr="00312D50" w:rsidRDefault="00312D50" w:rsidP="00312D50">
      <w:pPr>
        <w:numPr>
          <w:ilvl w:val="0"/>
          <w:numId w:val="1"/>
        </w:numPr>
        <w:tabs>
          <w:tab w:val="left" w:pos="2268"/>
        </w:tabs>
        <w:spacing w:after="0" w:line="240" w:lineRule="auto"/>
        <w:rPr>
          <w:rFonts w:ascii="Arial" w:hAnsi="Arial" w:cs="Arial"/>
        </w:rPr>
      </w:pPr>
      <w:r w:rsidRPr="00312D50">
        <w:rPr>
          <w:rFonts w:ascii="Arial" w:hAnsi="Arial" w:cs="Arial"/>
        </w:rPr>
        <w:t>Reporting potential risks identified.</w:t>
      </w:r>
    </w:p>
    <w:p w14:paraId="69AFD470" w14:textId="77777777" w:rsidR="00312D50" w:rsidRPr="00312D50" w:rsidRDefault="00312D50" w:rsidP="00312D50">
      <w:pPr>
        <w:numPr>
          <w:ilvl w:val="0"/>
          <w:numId w:val="1"/>
        </w:numPr>
        <w:tabs>
          <w:tab w:val="left" w:pos="2268"/>
        </w:tabs>
        <w:spacing w:after="0" w:line="240" w:lineRule="auto"/>
        <w:rPr>
          <w:rFonts w:ascii="Arial" w:hAnsi="Arial" w:cs="Arial"/>
        </w:rPr>
      </w:pPr>
      <w:r w:rsidRPr="00312D50">
        <w:rPr>
          <w:rFonts w:ascii="Arial" w:hAnsi="Arial" w:cs="Arial"/>
        </w:rPr>
        <w:t>Demonstrate due regard for safeguarding and promoting the welfare of children.</w:t>
      </w:r>
    </w:p>
    <w:p w14:paraId="1975B1C5" w14:textId="77777777" w:rsidR="00312D50" w:rsidRPr="00312D50" w:rsidRDefault="00312D50" w:rsidP="00312D50">
      <w:pPr>
        <w:tabs>
          <w:tab w:val="left" w:pos="2268"/>
        </w:tabs>
        <w:ind w:left="720"/>
        <w:rPr>
          <w:rFonts w:ascii="Arial" w:hAnsi="Arial" w:cs="Arial"/>
          <w:color w:val="FF66FF"/>
        </w:rPr>
      </w:pPr>
    </w:p>
    <w:p w14:paraId="53318751" w14:textId="77777777" w:rsidR="00312D50" w:rsidRPr="00312D50" w:rsidRDefault="00312D50" w:rsidP="00090E7E">
      <w:pPr>
        <w:tabs>
          <w:tab w:val="left" w:pos="2268"/>
        </w:tabs>
        <w:spacing w:after="0"/>
        <w:rPr>
          <w:rFonts w:ascii="Arial" w:hAnsi="Arial" w:cs="Arial"/>
          <w:bCs/>
        </w:rPr>
      </w:pPr>
      <w:r w:rsidRPr="00312D50">
        <w:rPr>
          <w:rFonts w:ascii="Arial" w:hAnsi="Arial" w:cs="Arial"/>
          <w:b/>
          <w:bCs/>
        </w:rPr>
        <w:t>Equality and Diversity</w:t>
      </w:r>
    </w:p>
    <w:p w14:paraId="438EF2A7" w14:textId="24EDD01D" w:rsidR="00312D50" w:rsidRPr="00312D50" w:rsidRDefault="00312D50" w:rsidP="00090E7E">
      <w:pPr>
        <w:spacing w:after="0"/>
        <w:rPr>
          <w:rFonts w:ascii="Arial" w:hAnsi="Arial" w:cs="Arial"/>
        </w:rPr>
      </w:pPr>
      <w:r w:rsidRPr="00312D50">
        <w:rPr>
          <w:rFonts w:ascii="Arial" w:hAnsi="Arial" w:cs="Arial"/>
        </w:rPr>
        <w:t xml:space="preserve">The post-holder will support the equality, diversity and rights of patients, carers and colleagues, to </w:t>
      </w:r>
      <w:r w:rsidR="00090E7E" w:rsidRPr="00312D50">
        <w:rPr>
          <w:rFonts w:ascii="Arial" w:hAnsi="Arial" w:cs="Arial"/>
        </w:rPr>
        <w:t>include:</w:t>
      </w:r>
      <w:r w:rsidR="00090E7E">
        <w:rPr>
          <w:rFonts w:ascii="Arial" w:hAnsi="Arial" w:cs="Arial"/>
        </w:rPr>
        <w:t xml:space="preserve"> -</w:t>
      </w:r>
    </w:p>
    <w:p w14:paraId="383F77F4" w14:textId="77777777" w:rsidR="00312D50" w:rsidRPr="00312D50" w:rsidRDefault="00312D50" w:rsidP="00312D50">
      <w:pPr>
        <w:numPr>
          <w:ilvl w:val="0"/>
          <w:numId w:val="2"/>
        </w:numPr>
        <w:spacing w:after="0" w:line="240" w:lineRule="auto"/>
        <w:rPr>
          <w:rFonts w:ascii="Arial" w:hAnsi="Arial" w:cs="Arial"/>
        </w:rPr>
      </w:pPr>
      <w:r w:rsidRPr="00312D50">
        <w:rPr>
          <w:rFonts w:ascii="Arial" w:hAnsi="Arial" w:cs="Arial"/>
        </w:rPr>
        <w:t>Acting in a way that recognizes the importance of people’s rights, interpreting them in a way that is consistent with practice procedures and policies, and current legislation.</w:t>
      </w:r>
    </w:p>
    <w:p w14:paraId="75E99298" w14:textId="77777777" w:rsidR="00312D50" w:rsidRPr="00312D50" w:rsidRDefault="00312D50" w:rsidP="00312D50">
      <w:pPr>
        <w:numPr>
          <w:ilvl w:val="0"/>
          <w:numId w:val="2"/>
        </w:numPr>
        <w:spacing w:after="0" w:line="240" w:lineRule="auto"/>
        <w:rPr>
          <w:rFonts w:ascii="Arial" w:hAnsi="Arial" w:cs="Arial"/>
        </w:rPr>
      </w:pPr>
      <w:r w:rsidRPr="00312D50">
        <w:rPr>
          <w:rFonts w:ascii="Arial" w:hAnsi="Arial" w:cs="Arial"/>
        </w:rPr>
        <w:t>Respecting the privacy, dignity, needs and beliefs of patients, carers and colleagues.</w:t>
      </w:r>
    </w:p>
    <w:p w14:paraId="1CA9D1F3" w14:textId="77777777" w:rsidR="00312D50" w:rsidRPr="00312D50" w:rsidRDefault="00312D50" w:rsidP="00312D50">
      <w:pPr>
        <w:numPr>
          <w:ilvl w:val="0"/>
          <w:numId w:val="2"/>
        </w:numPr>
        <w:spacing w:after="0" w:line="240" w:lineRule="auto"/>
        <w:rPr>
          <w:rFonts w:ascii="Arial" w:hAnsi="Arial" w:cs="Arial"/>
        </w:rPr>
      </w:pPr>
      <w:r w:rsidRPr="00312D50">
        <w:rPr>
          <w:rFonts w:ascii="Arial" w:hAnsi="Arial" w:cs="Arial"/>
        </w:rPr>
        <w:t>Behaving in a manner which is welcoming to and of the individual, is non-judgmental and respects their circumstances, feelings priorities and rights.</w:t>
      </w:r>
    </w:p>
    <w:p w14:paraId="39E80D27" w14:textId="77777777" w:rsidR="00312D50" w:rsidRPr="00312D50" w:rsidRDefault="00312D50" w:rsidP="00312D50">
      <w:pPr>
        <w:tabs>
          <w:tab w:val="left" w:pos="2268"/>
        </w:tabs>
        <w:rPr>
          <w:rFonts w:ascii="Arial" w:hAnsi="Arial" w:cs="Arial"/>
          <w:b/>
          <w:bCs/>
          <w:color w:val="FF66FF"/>
          <w:u w:val="single"/>
        </w:rPr>
      </w:pPr>
    </w:p>
    <w:p w14:paraId="164D5BA6" w14:textId="77777777" w:rsidR="00312D50" w:rsidRPr="00312D50" w:rsidRDefault="00312D50" w:rsidP="00090E7E">
      <w:pPr>
        <w:tabs>
          <w:tab w:val="left" w:pos="2268"/>
        </w:tabs>
        <w:spacing w:after="0"/>
        <w:rPr>
          <w:rFonts w:ascii="Arial" w:hAnsi="Arial" w:cs="Arial"/>
          <w:bCs/>
        </w:rPr>
      </w:pPr>
      <w:r w:rsidRPr="00312D50">
        <w:rPr>
          <w:rFonts w:ascii="Arial" w:hAnsi="Arial" w:cs="Arial"/>
          <w:b/>
          <w:bCs/>
        </w:rPr>
        <w:t>Personal/Professional Development</w:t>
      </w:r>
    </w:p>
    <w:p w14:paraId="12B93FDC" w14:textId="037EE02B" w:rsidR="00312D50" w:rsidRPr="00312D50" w:rsidRDefault="00312D50" w:rsidP="00090E7E">
      <w:pPr>
        <w:spacing w:after="0"/>
        <w:rPr>
          <w:rFonts w:ascii="Arial" w:hAnsi="Arial" w:cs="Arial"/>
        </w:rPr>
      </w:pPr>
      <w:r w:rsidRPr="00312D50">
        <w:rPr>
          <w:rFonts w:ascii="Arial" w:hAnsi="Arial" w:cs="Arial"/>
        </w:rPr>
        <w:t>The post-holder will participate in any training programme implemented by the practice as part of this employment, such training to include:</w:t>
      </w:r>
    </w:p>
    <w:p w14:paraId="3E0A02B0" w14:textId="77777777" w:rsidR="00312D50" w:rsidRPr="00312D50" w:rsidRDefault="00312D50" w:rsidP="00312D50">
      <w:pPr>
        <w:numPr>
          <w:ilvl w:val="0"/>
          <w:numId w:val="2"/>
        </w:numPr>
        <w:spacing w:after="0" w:line="240" w:lineRule="auto"/>
        <w:rPr>
          <w:rFonts w:ascii="Arial" w:hAnsi="Arial" w:cs="Arial"/>
        </w:rPr>
      </w:pPr>
      <w:r w:rsidRPr="00312D50">
        <w:rPr>
          <w:rFonts w:ascii="Arial" w:hAnsi="Arial" w:cs="Arial"/>
        </w:rPr>
        <w:t>Participation in an annual individual performance review, including taking responsibility for maintaining a record of own personal and/or professional development.</w:t>
      </w:r>
    </w:p>
    <w:p w14:paraId="2115EA0A" w14:textId="77777777" w:rsidR="00312D50" w:rsidRPr="00312D50" w:rsidRDefault="00312D50" w:rsidP="00312D50">
      <w:pPr>
        <w:numPr>
          <w:ilvl w:val="0"/>
          <w:numId w:val="2"/>
        </w:numPr>
        <w:spacing w:after="0" w:line="240" w:lineRule="auto"/>
        <w:rPr>
          <w:rFonts w:ascii="Arial" w:hAnsi="Arial" w:cs="Arial"/>
        </w:rPr>
      </w:pPr>
      <w:r w:rsidRPr="00312D50">
        <w:rPr>
          <w:rFonts w:ascii="Arial" w:hAnsi="Arial" w:cs="Arial"/>
        </w:rPr>
        <w:t>Taking responsibility for own development, learning and performance and demonstrating skills and activities to others who are undertaking similar work.</w:t>
      </w:r>
    </w:p>
    <w:p w14:paraId="60C03BC7" w14:textId="77777777" w:rsidR="00312D50" w:rsidRPr="00312D50" w:rsidRDefault="00312D50" w:rsidP="00312D50">
      <w:pPr>
        <w:rPr>
          <w:rFonts w:ascii="Arial" w:hAnsi="Arial" w:cs="Arial"/>
          <w:color w:val="FF66FF"/>
        </w:rPr>
      </w:pPr>
    </w:p>
    <w:p w14:paraId="49C21955" w14:textId="77777777" w:rsidR="00312D50" w:rsidRPr="00312D50" w:rsidRDefault="00312D50" w:rsidP="00090E7E">
      <w:pPr>
        <w:tabs>
          <w:tab w:val="left" w:pos="2268"/>
        </w:tabs>
        <w:spacing w:after="0"/>
        <w:rPr>
          <w:rFonts w:ascii="Arial" w:hAnsi="Arial" w:cs="Arial"/>
          <w:bCs/>
        </w:rPr>
      </w:pPr>
      <w:r w:rsidRPr="00312D50">
        <w:rPr>
          <w:rFonts w:ascii="Arial" w:hAnsi="Arial" w:cs="Arial"/>
          <w:b/>
          <w:bCs/>
        </w:rPr>
        <w:t>Quality</w:t>
      </w:r>
    </w:p>
    <w:p w14:paraId="1F080732" w14:textId="356A7464" w:rsidR="00312D50" w:rsidRPr="00312D50" w:rsidRDefault="00312D50" w:rsidP="00090E7E">
      <w:pPr>
        <w:spacing w:after="0"/>
        <w:rPr>
          <w:rFonts w:ascii="Arial" w:hAnsi="Arial" w:cs="Arial"/>
        </w:rPr>
      </w:pPr>
      <w:r w:rsidRPr="00312D50">
        <w:rPr>
          <w:rFonts w:ascii="Arial" w:hAnsi="Arial" w:cs="Arial"/>
        </w:rPr>
        <w:t>The post-holder will strive to maintain quality within the practice, and will:</w:t>
      </w:r>
    </w:p>
    <w:p w14:paraId="76E2F299" w14:textId="77777777" w:rsidR="00312D50" w:rsidRPr="00312D50" w:rsidRDefault="00312D50" w:rsidP="00312D50">
      <w:pPr>
        <w:numPr>
          <w:ilvl w:val="0"/>
          <w:numId w:val="3"/>
        </w:numPr>
        <w:spacing w:after="0" w:line="240" w:lineRule="auto"/>
        <w:rPr>
          <w:rFonts w:ascii="Arial" w:hAnsi="Arial" w:cs="Arial"/>
        </w:rPr>
      </w:pPr>
      <w:r w:rsidRPr="00312D50">
        <w:rPr>
          <w:rFonts w:ascii="Arial" w:hAnsi="Arial" w:cs="Arial"/>
        </w:rPr>
        <w:t>Alert other team members to issues of quality and risk.</w:t>
      </w:r>
    </w:p>
    <w:p w14:paraId="7B81C5B9" w14:textId="77777777" w:rsidR="00312D50" w:rsidRPr="00312D50" w:rsidRDefault="00312D50" w:rsidP="00312D50">
      <w:pPr>
        <w:numPr>
          <w:ilvl w:val="0"/>
          <w:numId w:val="3"/>
        </w:numPr>
        <w:spacing w:after="0" w:line="240" w:lineRule="auto"/>
        <w:rPr>
          <w:rFonts w:ascii="Arial" w:hAnsi="Arial" w:cs="Arial"/>
        </w:rPr>
      </w:pPr>
      <w:r w:rsidRPr="00312D50">
        <w:rPr>
          <w:rFonts w:ascii="Arial" w:hAnsi="Arial" w:cs="Arial"/>
        </w:rPr>
        <w:t>Assess own performance and take accountability for own actions, either directly or under supervision</w:t>
      </w:r>
    </w:p>
    <w:p w14:paraId="3C8B4B02" w14:textId="77777777" w:rsidR="00312D50" w:rsidRPr="00312D50" w:rsidRDefault="00312D50" w:rsidP="00312D50">
      <w:pPr>
        <w:numPr>
          <w:ilvl w:val="0"/>
          <w:numId w:val="3"/>
        </w:numPr>
        <w:spacing w:after="0" w:line="240" w:lineRule="auto"/>
        <w:rPr>
          <w:rFonts w:ascii="Arial" w:hAnsi="Arial" w:cs="Arial"/>
        </w:rPr>
      </w:pPr>
      <w:r w:rsidRPr="00312D50">
        <w:rPr>
          <w:rFonts w:ascii="Arial" w:hAnsi="Arial" w:cs="Arial"/>
        </w:rPr>
        <w:t>Contribute to the effectiveness of the team by reflecting on own and team activities and making suggestions on ways to improve and enhance the team’s performance.</w:t>
      </w:r>
    </w:p>
    <w:p w14:paraId="46C96EDB" w14:textId="77777777" w:rsidR="00312D50" w:rsidRPr="00312D50" w:rsidRDefault="00312D50" w:rsidP="00312D50">
      <w:pPr>
        <w:numPr>
          <w:ilvl w:val="0"/>
          <w:numId w:val="3"/>
        </w:numPr>
        <w:spacing w:after="0" w:line="240" w:lineRule="auto"/>
        <w:rPr>
          <w:rFonts w:ascii="Arial" w:hAnsi="Arial" w:cs="Arial"/>
        </w:rPr>
      </w:pPr>
      <w:r w:rsidRPr="00312D50">
        <w:rPr>
          <w:rFonts w:ascii="Arial" w:hAnsi="Arial" w:cs="Arial"/>
        </w:rPr>
        <w:lastRenderedPageBreak/>
        <w:t>Work effectively with individuals in other agencies to meet patients’ needs.</w:t>
      </w:r>
    </w:p>
    <w:p w14:paraId="38AEAD50" w14:textId="77777777" w:rsidR="00312D50" w:rsidRPr="00312D50" w:rsidRDefault="00312D50" w:rsidP="00312D50">
      <w:pPr>
        <w:numPr>
          <w:ilvl w:val="0"/>
          <w:numId w:val="3"/>
        </w:numPr>
        <w:spacing w:after="0" w:line="240" w:lineRule="auto"/>
        <w:rPr>
          <w:rFonts w:ascii="Arial" w:hAnsi="Arial" w:cs="Arial"/>
        </w:rPr>
      </w:pPr>
      <w:r w:rsidRPr="00312D50">
        <w:rPr>
          <w:rFonts w:ascii="Arial" w:hAnsi="Arial" w:cs="Arial"/>
        </w:rPr>
        <w:t>Effectively manage own time, workload and resources.</w:t>
      </w:r>
    </w:p>
    <w:p w14:paraId="203BA32A" w14:textId="77777777" w:rsidR="00312D50" w:rsidRPr="00312D50" w:rsidRDefault="00312D50" w:rsidP="00312D50">
      <w:pPr>
        <w:ind w:left="360"/>
        <w:rPr>
          <w:rFonts w:ascii="Arial" w:hAnsi="Arial" w:cs="Arial"/>
        </w:rPr>
      </w:pPr>
    </w:p>
    <w:p w14:paraId="2AEF5894" w14:textId="77777777" w:rsidR="00312D50" w:rsidRPr="00312D50" w:rsidRDefault="00312D50" w:rsidP="00090E7E">
      <w:pPr>
        <w:spacing w:after="0"/>
        <w:rPr>
          <w:rFonts w:ascii="Arial" w:hAnsi="Arial" w:cs="Arial"/>
          <w:b/>
          <w:bCs/>
        </w:rPr>
      </w:pPr>
      <w:r w:rsidRPr="00312D50">
        <w:rPr>
          <w:rFonts w:ascii="Arial" w:hAnsi="Arial" w:cs="Arial"/>
          <w:b/>
          <w:bCs/>
        </w:rPr>
        <w:t>Communication</w:t>
      </w:r>
    </w:p>
    <w:p w14:paraId="377BE0A4" w14:textId="77777777" w:rsidR="00312D50" w:rsidRPr="00312D50" w:rsidRDefault="00312D50" w:rsidP="00090E7E">
      <w:pPr>
        <w:tabs>
          <w:tab w:val="left" w:pos="2268"/>
        </w:tabs>
        <w:spacing w:after="0"/>
        <w:rPr>
          <w:rFonts w:ascii="Arial" w:hAnsi="Arial" w:cs="Arial"/>
          <w:bCs/>
        </w:rPr>
      </w:pPr>
      <w:r w:rsidRPr="00312D50">
        <w:rPr>
          <w:rFonts w:ascii="Arial" w:hAnsi="Arial" w:cs="Arial"/>
          <w:bCs/>
        </w:rPr>
        <w:t>The post-holder should recognise the importance of effective communication within the team and will strive to:</w:t>
      </w:r>
    </w:p>
    <w:p w14:paraId="2BE503C4" w14:textId="595C6BD2" w:rsidR="00312D50" w:rsidRPr="00312D50" w:rsidRDefault="00312D50" w:rsidP="00312D50">
      <w:pPr>
        <w:numPr>
          <w:ilvl w:val="0"/>
          <w:numId w:val="4"/>
        </w:numPr>
        <w:tabs>
          <w:tab w:val="left" w:pos="2268"/>
        </w:tabs>
        <w:spacing w:after="0" w:line="240" w:lineRule="auto"/>
        <w:rPr>
          <w:rFonts w:ascii="Arial" w:hAnsi="Arial" w:cs="Arial"/>
          <w:bCs/>
        </w:rPr>
      </w:pPr>
      <w:r w:rsidRPr="00312D50">
        <w:rPr>
          <w:rFonts w:ascii="Arial" w:hAnsi="Arial" w:cs="Arial"/>
        </w:rPr>
        <w:t xml:space="preserve">Communicate effectively with other team </w:t>
      </w:r>
      <w:r w:rsidR="00090E7E" w:rsidRPr="00312D50">
        <w:rPr>
          <w:rFonts w:ascii="Arial" w:hAnsi="Arial" w:cs="Arial"/>
        </w:rPr>
        <w:t>members.</w:t>
      </w:r>
    </w:p>
    <w:p w14:paraId="0BCE4B8D" w14:textId="45982D9B" w:rsidR="00312D50" w:rsidRPr="00312D50" w:rsidRDefault="00312D50" w:rsidP="00312D50">
      <w:pPr>
        <w:numPr>
          <w:ilvl w:val="0"/>
          <w:numId w:val="4"/>
        </w:numPr>
        <w:tabs>
          <w:tab w:val="left" w:pos="2268"/>
        </w:tabs>
        <w:spacing w:after="0" w:line="240" w:lineRule="auto"/>
        <w:rPr>
          <w:rFonts w:ascii="Arial" w:hAnsi="Arial" w:cs="Arial"/>
          <w:bCs/>
        </w:rPr>
      </w:pPr>
      <w:r w:rsidRPr="00312D50">
        <w:rPr>
          <w:rFonts w:ascii="Arial" w:hAnsi="Arial" w:cs="Arial"/>
        </w:rPr>
        <w:t xml:space="preserve">Communicate effectively with patients and </w:t>
      </w:r>
      <w:r w:rsidR="00090E7E" w:rsidRPr="00312D50">
        <w:rPr>
          <w:rFonts w:ascii="Arial" w:hAnsi="Arial" w:cs="Arial"/>
        </w:rPr>
        <w:t>carers.</w:t>
      </w:r>
    </w:p>
    <w:p w14:paraId="04350F6E" w14:textId="77777777" w:rsidR="00312D50" w:rsidRPr="00312D50" w:rsidRDefault="00312D50" w:rsidP="00312D50">
      <w:pPr>
        <w:numPr>
          <w:ilvl w:val="0"/>
          <w:numId w:val="4"/>
        </w:numPr>
        <w:tabs>
          <w:tab w:val="left" w:pos="2268"/>
        </w:tabs>
        <w:spacing w:after="0" w:line="240" w:lineRule="auto"/>
        <w:rPr>
          <w:rFonts w:ascii="Arial" w:hAnsi="Arial" w:cs="Arial"/>
          <w:bCs/>
        </w:rPr>
      </w:pPr>
      <w:r w:rsidRPr="00312D50">
        <w:rPr>
          <w:rFonts w:ascii="Arial" w:hAnsi="Arial" w:cs="Arial"/>
        </w:rPr>
        <w:t>Recognize people’s needs for alternative methods of communication and respond accordingly.</w:t>
      </w:r>
    </w:p>
    <w:p w14:paraId="029DB313" w14:textId="77777777" w:rsidR="00312D50" w:rsidRPr="00312D50" w:rsidRDefault="00312D50" w:rsidP="00312D50">
      <w:pPr>
        <w:tabs>
          <w:tab w:val="left" w:pos="2268"/>
        </w:tabs>
        <w:rPr>
          <w:rFonts w:ascii="Arial" w:hAnsi="Arial" w:cs="Arial"/>
          <w:b/>
          <w:bCs/>
          <w:color w:val="FF66FF"/>
        </w:rPr>
      </w:pPr>
    </w:p>
    <w:p w14:paraId="76EB97A5" w14:textId="77777777" w:rsidR="00312D50" w:rsidRPr="00312D50" w:rsidRDefault="00312D50" w:rsidP="00090E7E">
      <w:pPr>
        <w:tabs>
          <w:tab w:val="left" w:pos="2268"/>
        </w:tabs>
        <w:spacing w:after="0"/>
        <w:rPr>
          <w:rFonts w:ascii="Arial" w:hAnsi="Arial" w:cs="Arial"/>
          <w:bCs/>
        </w:rPr>
      </w:pPr>
      <w:r w:rsidRPr="00312D50">
        <w:rPr>
          <w:rFonts w:ascii="Arial" w:hAnsi="Arial" w:cs="Arial"/>
          <w:b/>
          <w:bCs/>
        </w:rPr>
        <w:t>Contribution to the Implementation of Services</w:t>
      </w:r>
    </w:p>
    <w:p w14:paraId="08A68BCF" w14:textId="4FFFDE98" w:rsidR="00312D50" w:rsidRPr="00312D50" w:rsidRDefault="00312D50" w:rsidP="00090E7E">
      <w:pPr>
        <w:spacing w:after="0"/>
        <w:rPr>
          <w:rFonts w:ascii="Arial" w:hAnsi="Arial" w:cs="Arial"/>
        </w:rPr>
      </w:pPr>
      <w:r w:rsidRPr="00312D50">
        <w:rPr>
          <w:rFonts w:ascii="Arial" w:hAnsi="Arial" w:cs="Arial"/>
        </w:rPr>
        <w:t>The post-holder will:</w:t>
      </w:r>
    </w:p>
    <w:p w14:paraId="6BD4985A" w14:textId="77777777" w:rsidR="00312D50" w:rsidRPr="00312D50" w:rsidRDefault="00312D50" w:rsidP="00312D50">
      <w:pPr>
        <w:numPr>
          <w:ilvl w:val="0"/>
          <w:numId w:val="5"/>
        </w:numPr>
        <w:spacing w:after="0" w:line="240" w:lineRule="auto"/>
        <w:rPr>
          <w:rFonts w:ascii="Arial" w:hAnsi="Arial" w:cs="Arial"/>
        </w:rPr>
      </w:pPr>
      <w:r w:rsidRPr="00312D50">
        <w:rPr>
          <w:rFonts w:ascii="Arial" w:hAnsi="Arial" w:cs="Arial"/>
        </w:rPr>
        <w:t>Apply practice policies, standards and guidance.</w:t>
      </w:r>
    </w:p>
    <w:p w14:paraId="55E5B5CC" w14:textId="77777777" w:rsidR="00312D50" w:rsidRPr="00312D50" w:rsidRDefault="00312D50" w:rsidP="00312D50">
      <w:pPr>
        <w:numPr>
          <w:ilvl w:val="0"/>
          <w:numId w:val="5"/>
        </w:numPr>
        <w:spacing w:after="0" w:line="240" w:lineRule="auto"/>
        <w:rPr>
          <w:rFonts w:ascii="Arial" w:hAnsi="Arial" w:cs="Arial"/>
        </w:rPr>
      </w:pPr>
      <w:r w:rsidRPr="00312D50">
        <w:rPr>
          <w:rFonts w:ascii="Arial" w:hAnsi="Arial" w:cs="Arial"/>
        </w:rPr>
        <w:t>Discuss with other members of the team how the policies, standards and guidelines will affect own work.</w:t>
      </w:r>
    </w:p>
    <w:p w14:paraId="687C2BBF" w14:textId="77777777" w:rsidR="00312D50" w:rsidRPr="00312D50" w:rsidRDefault="00312D50" w:rsidP="00312D50">
      <w:pPr>
        <w:numPr>
          <w:ilvl w:val="0"/>
          <w:numId w:val="5"/>
        </w:numPr>
        <w:spacing w:after="0" w:line="240" w:lineRule="auto"/>
        <w:rPr>
          <w:rFonts w:ascii="Arial" w:hAnsi="Arial" w:cs="Arial"/>
        </w:rPr>
      </w:pPr>
      <w:r w:rsidRPr="00312D50">
        <w:rPr>
          <w:rFonts w:ascii="Arial" w:hAnsi="Arial" w:cs="Arial"/>
        </w:rPr>
        <w:t>Participate in audit where appropriate.</w:t>
      </w:r>
    </w:p>
    <w:p w14:paraId="7EA73A04" w14:textId="30635F0A" w:rsidR="00090E7E" w:rsidRDefault="00090E7E" w:rsidP="00312D50">
      <w:pPr>
        <w:rPr>
          <w:rFonts w:ascii="Arial" w:hAnsi="Arial" w:cs="Arial"/>
        </w:rPr>
      </w:pPr>
      <w:r>
        <w:rPr>
          <w:rFonts w:ascii="Arial" w:hAnsi="Arial" w:cs="Arial"/>
        </w:rPr>
        <w:br/>
      </w:r>
    </w:p>
    <w:p w14:paraId="6F41C0E5" w14:textId="77777777" w:rsidR="00090E7E" w:rsidRDefault="00090E7E">
      <w:pPr>
        <w:rPr>
          <w:rFonts w:ascii="Arial" w:hAnsi="Arial" w:cs="Arial"/>
        </w:rPr>
      </w:pPr>
      <w:r>
        <w:rPr>
          <w:rFonts w:ascii="Arial" w:hAnsi="Arial" w:cs="Arial"/>
        </w:rPr>
        <w:br w:type="page"/>
      </w:r>
    </w:p>
    <w:p w14:paraId="242EBF08" w14:textId="1EC185F2" w:rsidR="00312D50" w:rsidRDefault="00090E7E" w:rsidP="00312D50">
      <w:pPr>
        <w:rPr>
          <w:rFonts w:ascii="Arial" w:hAnsi="Arial" w:cs="Arial"/>
        </w:rPr>
      </w:pPr>
      <w:r w:rsidRPr="00312D50">
        <w:rPr>
          <w:rFonts w:ascii="Arial" w:hAnsi="Arial" w:cs="Arial"/>
          <w:b/>
          <w:bCs/>
          <w:noProof/>
          <w:color w:val="02A4E3"/>
          <w:lang w:eastAsia="en-GB"/>
        </w:rPr>
        <w:lastRenderedPageBreak/>
        <w:drawing>
          <wp:inline distT="0" distB="0" distL="0" distR="0" wp14:anchorId="013C69F6" wp14:editId="109F6223">
            <wp:extent cx="2152650" cy="542925"/>
            <wp:effectExtent l="0" t="0" r="0" b="9525"/>
            <wp:docPr id="1390617761" name="Picture 139061776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09059" name="Picture 1" descr="A blue and black logo&#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152650" cy="542925"/>
                    </a:xfrm>
                    <a:prstGeom prst="rect">
                      <a:avLst/>
                    </a:prstGeom>
                    <a:noFill/>
                    <a:ln>
                      <a:noFill/>
                    </a:ln>
                  </pic:spPr>
                </pic:pic>
              </a:graphicData>
            </a:graphic>
          </wp:inline>
        </w:drawing>
      </w:r>
    </w:p>
    <w:tbl>
      <w:tblPr>
        <w:tblW w:w="10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6537"/>
        <w:gridCol w:w="1134"/>
        <w:gridCol w:w="1144"/>
      </w:tblGrid>
      <w:tr w:rsidR="00312D50" w:rsidRPr="00090E7E" w14:paraId="02FE939A" w14:textId="77777777" w:rsidTr="006543DB">
        <w:trPr>
          <w:trHeight w:val="513"/>
          <w:jc w:val="center"/>
        </w:trPr>
        <w:tc>
          <w:tcPr>
            <w:tcW w:w="10495" w:type="dxa"/>
            <w:gridSpan w:val="4"/>
            <w:shd w:val="clear" w:color="auto" w:fill="7BCEDF"/>
          </w:tcPr>
          <w:p w14:paraId="7163213A" w14:textId="2919185A" w:rsidR="00312D50" w:rsidRPr="006543DB" w:rsidRDefault="00312D50" w:rsidP="006C5CE8">
            <w:pPr>
              <w:pStyle w:val="TableParagraph"/>
              <w:spacing w:before="117"/>
              <w:ind w:left="2368"/>
              <w:rPr>
                <w:b/>
                <w:sz w:val="24"/>
                <w:szCs w:val="24"/>
              </w:rPr>
            </w:pPr>
            <w:r w:rsidRPr="006543DB">
              <w:rPr>
                <w:b/>
                <w:sz w:val="24"/>
                <w:szCs w:val="24"/>
              </w:rPr>
              <w:t xml:space="preserve">Person </w:t>
            </w:r>
            <w:r w:rsidR="00090E7E" w:rsidRPr="006543DB">
              <w:rPr>
                <w:b/>
                <w:sz w:val="24"/>
                <w:szCs w:val="24"/>
              </w:rPr>
              <w:t>S</w:t>
            </w:r>
            <w:r w:rsidRPr="006543DB">
              <w:rPr>
                <w:b/>
                <w:sz w:val="24"/>
                <w:szCs w:val="24"/>
              </w:rPr>
              <w:t xml:space="preserve">pecification – </w:t>
            </w:r>
            <w:r w:rsidR="00090E7E" w:rsidRPr="006543DB">
              <w:rPr>
                <w:b/>
                <w:sz w:val="24"/>
                <w:szCs w:val="24"/>
              </w:rPr>
              <w:t>S</w:t>
            </w:r>
            <w:r w:rsidRPr="006543DB">
              <w:rPr>
                <w:b/>
                <w:sz w:val="24"/>
                <w:szCs w:val="24"/>
              </w:rPr>
              <w:t xml:space="preserve">ocial </w:t>
            </w:r>
            <w:r w:rsidR="00090E7E" w:rsidRPr="006543DB">
              <w:rPr>
                <w:b/>
                <w:sz w:val="24"/>
                <w:szCs w:val="24"/>
              </w:rPr>
              <w:t>P</w:t>
            </w:r>
            <w:r w:rsidRPr="006543DB">
              <w:rPr>
                <w:b/>
                <w:sz w:val="24"/>
                <w:szCs w:val="24"/>
              </w:rPr>
              <w:t xml:space="preserve">rescribing </w:t>
            </w:r>
            <w:r w:rsidR="00090E7E" w:rsidRPr="006543DB">
              <w:rPr>
                <w:b/>
                <w:sz w:val="24"/>
                <w:szCs w:val="24"/>
              </w:rPr>
              <w:t>L</w:t>
            </w:r>
            <w:r w:rsidRPr="006543DB">
              <w:rPr>
                <w:b/>
                <w:sz w:val="24"/>
                <w:szCs w:val="24"/>
              </w:rPr>
              <w:t xml:space="preserve">ink </w:t>
            </w:r>
            <w:r w:rsidR="00090E7E" w:rsidRPr="006543DB">
              <w:rPr>
                <w:b/>
                <w:sz w:val="24"/>
                <w:szCs w:val="24"/>
              </w:rPr>
              <w:t>W</w:t>
            </w:r>
            <w:r w:rsidRPr="006543DB">
              <w:rPr>
                <w:b/>
                <w:sz w:val="24"/>
                <w:szCs w:val="24"/>
              </w:rPr>
              <w:t>orker</w:t>
            </w:r>
          </w:p>
        </w:tc>
      </w:tr>
      <w:tr w:rsidR="006543DB" w:rsidRPr="006543DB" w14:paraId="5534E8DA" w14:textId="77777777" w:rsidTr="006543DB">
        <w:trPr>
          <w:trHeight w:val="275"/>
          <w:jc w:val="center"/>
        </w:trPr>
        <w:tc>
          <w:tcPr>
            <w:tcW w:w="8217" w:type="dxa"/>
            <w:gridSpan w:val="2"/>
          </w:tcPr>
          <w:p w14:paraId="43A2D84B" w14:textId="77777777" w:rsidR="006543DB" w:rsidRDefault="006543DB" w:rsidP="006C5CE8">
            <w:pPr>
              <w:pStyle w:val="TableParagraph"/>
              <w:spacing w:line="255" w:lineRule="exact"/>
              <w:ind w:left="105"/>
              <w:rPr>
                <w:b/>
              </w:rPr>
            </w:pPr>
          </w:p>
          <w:p w14:paraId="7B713337" w14:textId="6F77025F" w:rsidR="00312D50" w:rsidRPr="006543DB" w:rsidRDefault="00312D50" w:rsidP="006C5CE8">
            <w:pPr>
              <w:pStyle w:val="TableParagraph"/>
              <w:spacing w:line="255" w:lineRule="exact"/>
              <w:ind w:left="105"/>
              <w:rPr>
                <w:b/>
              </w:rPr>
            </w:pPr>
            <w:r w:rsidRPr="006543DB">
              <w:rPr>
                <w:b/>
              </w:rPr>
              <w:t>Criteria</w:t>
            </w:r>
          </w:p>
        </w:tc>
        <w:tc>
          <w:tcPr>
            <w:tcW w:w="1134" w:type="dxa"/>
          </w:tcPr>
          <w:p w14:paraId="02CD4DD3" w14:textId="77777777" w:rsidR="006543DB" w:rsidRPr="006543DB" w:rsidRDefault="006543DB" w:rsidP="006C5CE8">
            <w:pPr>
              <w:pStyle w:val="TableParagraph"/>
              <w:spacing w:line="229" w:lineRule="exact"/>
              <w:ind w:left="108"/>
              <w:rPr>
                <w:b/>
              </w:rPr>
            </w:pPr>
          </w:p>
          <w:p w14:paraId="40C6AEA2" w14:textId="049B8DE0" w:rsidR="00312D50" w:rsidRPr="006543DB" w:rsidRDefault="006543DB" w:rsidP="006C5CE8">
            <w:pPr>
              <w:pStyle w:val="TableParagraph"/>
              <w:spacing w:line="229" w:lineRule="exact"/>
              <w:ind w:left="108"/>
              <w:rPr>
                <w:b/>
              </w:rPr>
            </w:pPr>
            <w:r>
              <w:rPr>
                <w:b/>
              </w:rPr>
              <w:t>Essential</w:t>
            </w:r>
          </w:p>
        </w:tc>
        <w:tc>
          <w:tcPr>
            <w:tcW w:w="1144" w:type="dxa"/>
            <w:shd w:val="clear" w:color="auto" w:fill="auto"/>
          </w:tcPr>
          <w:p w14:paraId="443A1B7E" w14:textId="77777777" w:rsidR="006543DB" w:rsidRPr="006543DB" w:rsidRDefault="006543DB" w:rsidP="006C5CE8">
            <w:pPr>
              <w:pStyle w:val="TableParagraph"/>
              <w:spacing w:line="229" w:lineRule="exact"/>
              <w:ind w:left="109"/>
              <w:rPr>
                <w:b/>
                <w:w w:val="95"/>
              </w:rPr>
            </w:pPr>
          </w:p>
          <w:p w14:paraId="21264BC1" w14:textId="4837A4DB" w:rsidR="00312D50" w:rsidRPr="006543DB" w:rsidRDefault="006543DB" w:rsidP="006C5CE8">
            <w:pPr>
              <w:pStyle w:val="TableParagraph"/>
              <w:spacing w:line="229" w:lineRule="exact"/>
              <w:ind w:left="109"/>
              <w:rPr>
                <w:b/>
              </w:rPr>
            </w:pPr>
            <w:r>
              <w:rPr>
                <w:b/>
              </w:rPr>
              <w:t>Desirable</w:t>
            </w:r>
          </w:p>
        </w:tc>
      </w:tr>
      <w:tr w:rsidR="006543DB" w:rsidRPr="006543DB" w14:paraId="7320B8FA" w14:textId="77777777" w:rsidTr="006543DB">
        <w:trPr>
          <w:trHeight w:val="551"/>
          <w:jc w:val="center"/>
        </w:trPr>
        <w:tc>
          <w:tcPr>
            <w:tcW w:w="1680" w:type="dxa"/>
            <w:vMerge w:val="restart"/>
          </w:tcPr>
          <w:p w14:paraId="69D5E6CF" w14:textId="6D9EDB7A" w:rsidR="00312D50" w:rsidRPr="006543DB" w:rsidRDefault="00312D50" w:rsidP="006C5CE8">
            <w:pPr>
              <w:pStyle w:val="TableParagraph"/>
              <w:ind w:left="105" w:right="416"/>
              <w:rPr>
                <w:b/>
              </w:rPr>
            </w:pPr>
            <w:r w:rsidRPr="006543DB">
              <w:rPr>
                <w:b/>
              </w:rPr>
              <w:t xml:space="preserve">Personal </w:t>
            </w:r>
            <w:r w:rsidR="006543DB">
              <w:rPr>
                <w:b/>
              </w:rPr>
              <w:t>Qualities &amp; Attributes</w:t>
            </w:r>
          </w:p>
        </w:tc>
        <w:tc>
          <w:tcPr>
            <w:tcW w:w="6537" w:type="dxa"/>
          </w:tcPr>
          <w:p w14:paraId="4E047774" w14:textId="77777777" w:rsidR="00312D50" w:rsidRPr="006543DB" w:rsidRDefault="00312D50" w:rsidP="006C5CE8">
            <w:pPr>
              <w:pStyle w:val="TableParagraph"/>
              <w:spacing w:line="270" w:lineRule="atLeast"/>
              <w:ind w:left="108" w:right="615"/>
            </w:pPr>
            <w:r w:rsidRPr="006543DB">
              <w:t>Ability to actively listen, empathise with people and provide person-centred support in a non-judgemental way</w:t>
            </w:r>
          </w:p>
        </w:tc>
        <w:tc>
          <w:tcPr>
            <w:tcW w:w="1134" w:type="dxa"/>
          </w:tcPr>
          <w:p w14:paraId="1C677855" w14:textId="77777777" w:rsidR="00312D50" w:rsidRPr="006543DB" w:rsidRDefault="00312D50" w:rsidP="006C5CE8">
            <w:pPr>
              <w:pStyle w:val="TableParagraph"/>
              <w:spacing w:line="355" w:lineRule="exact"/>
              <w:ind w:left="42"/>
              <w:jc w:val="center"/>
            </w:pPr>
            <w:r w:rsidRPr="006543DB">
              <w:rPr>
                <w:rFonts w:ascii="Segoe UI Symbol" w:hAnsi="Segoe UI Symbol" w:cs="Segoe UI Symbol"/>
                <w:w w:val="104"/>
              </w:rPr>
              <w:t>✓</w:t>
            </w:r>
          </w:p>
        </w:tc>
        <w:tc>
          <w:tcPr>
            <w:tcW w:w="1144" w:type="dxa"/>
          </w:tcPr>
          <w:p w14:paraId="48800A87" w14:textId="77777777" w:rsidR="00312D50" w:rsidRPr="006543DB" w:rsidRDefault="00312D50" w:rsidP="006C5CE8">
            <w:pPr>
              <w:pStyle w:val="TableParagraph"/>
            </w:pPr>
          </w:p>
        </w:tc>
      </w:tr>
      <w:tr w:rsidR="006543DB" w:rsidRPr="006543DB" w14:paraId="1D8D3762" w14:textId="77777777" w:rsidTr="006543DB">
        <w:trPr>
          <w:trHeight w:val="828"/>
          <w:jc w:val="center"/>
        </w:trPr>
        <w:tc>
          <w:tcPr>
            <w:tcW w:w="1680" w:type="dxa"/>
            <w:vMerge/>
          </w:tcPr>
          <w:p w14:paraId="49654A27" w14:textId="77777777" w:rsidR="00312D50" w:rsidRPr="006543DB" w:rsidRDefault="00312D50" w:rsidP="006C5CE8">
            <w:pPr>
              <w:rPr>
                <w:rFonts w:ascii="Arial" w:hAnsi="Arial" w:cs="Arial"/>
              </w:rPr>
            </w:pPr>
          </w:p>
        </w:tc>
        <w:tc>
          <w:tcPr>
            <w:tcW w:w="6537" w:type="dxa"/>
          </w:tcPr>
          <w:p w14:paraId="4DDA9368" w14:textId="77777777" w:rsidR="00312D50" w:rsidRPr="006543DB" w:rsidRDefault="00312D50" w:rsidP="006C5CE8">
            <w:pPr>
              <w:pStyle w:val="TableParagraph"/>
              <w:ind w:left="108"/>
            </w:pPr>
            <w:r w:rsidRPr="006543DB">
              <w:t>Able to provide a culturally sensitive service, by supporting people from all backgrounds and communities, respecting</w:t>
            </w:r>
          </w:p>
          <w:p w14:paraId="5555E36F" w14:textId="77777777" w:rsidR="00312D50" w:rsidRPr="006543DB" w:rsidRDefault="00312D50" w:rsidP="006C5CE8">
            <w:pPr>
              <w:pStyle w:val="TableParagraph"/>
              <w:spacing w:line="255" w:lineRule="exact"/>
              <w:ind w:left="108"/>
            </w:pPr>
            <w:r w:rsidRPr="006543DB">
              <w:t>lifestyles and diversity</w:t>
            </w:r>
          </w:p>
        </w:tc>
        <w:tc>
          <w:tcPr>
            <w:tcW w:w="1134" w:type="dxa"/>
          </w:tcPr>
          <w:p w14:paraId="5B02ED51" w14:textId="77777777" w:rsidR="00312D50" w:rsidRPr="006543DB" w:rsidRDefault="00312D50" w:rsidP="006C5CE8">
            <w:pPr>
              <w:pStyle w:val="TableParagraph"/>
              <w:spacing w:line="355" w:lineRule="exact"/>
              <w:ind w:left="42"/>
              <w:jc w:val="center"/>
            </w:pPr>
            <w:r w:rsidRPr="006543DB">
              <w:rPr>
                <w:rFonts w:ascii="Segoe UI Symbol" w:hAnsi="Segoe UI Symbol" w:cs="Segoe UI Symbol"/>
                <w:w w:val="104"/>
              </w:rPr>
              <w:t>✓</w:t>
            </w:r>
          </w:p>
        </w:tc>
        <w:tc>
          <w:tcPr>
            <w:tcW w:w="1144" w:type="dxa"/>
          </w:tcPr>
          <w:p w14:paraId="1A572E05" w14:textId="77777777" w:rsidR="00312D50" w:rsidRPr="006543DB" w:rsidRDefault="00312D50" w:rsidP="006C5CE8">
            <w:pPr>
              <w:pStyle w:val="TableParagraph"/>
            </w:pPr>
          </w:p>
        </w:tc>
      </w:tr>
      <w:tr w:rsidR="006543DB" w:rsidRPr="006543DB" w14:paraId="2A717CDB" w14:textId="77777777" w:rsidTr="006543DB">
        <w:trPr>
          <w:trHeight w:val="551"/>
          <w:jc w:val="center"/>
        </w:trPr>
        <w:tc>
          <w:tcPr>
            <w:tcW w:w="1680" w:type="dxa"/>
            <w:vMerge/>
          </w:tcPr>
          <w:p w14:paraId="4D925B9B" w14:textId="77777777" w:rsidR="00312D50" w:rsidRPr="006543DB" w:rsidRDefault="00312D50" w:rsidP="006C5CE8">
            <w:pPr>
              <w:rPr>
                <w:rFonts w:ascii="Arial" w:hAnsi="Arial" w:cs="Arial"/>
              </w:rPr>
            </w:pPr>
          </w:p>
        </w:tc>
        <w:tc>
          <w:tcPr>
            <w:tcW w:w="6537" w:type="dxa"/>
          </w:tcPr>
          <w:p w14:paraId="02D11B36" w14:textId="77777777" w:rsidR="00312D50" w:rsidRPr="006543DB" w:rsidRDefault="00312D50" w:rsidP="006C5CE8">
            <w:pPr>
              <w:pStyle w:val="TableParagraph"/>
              <w:spacing w:line="270" w:lineRule="atLeast"/>
              <w:ind w:left="108"/>
            </w:pPr>
            <w:r w:rsidRPr="006543DB">
              <w:t>Commitment to reducing health inequalities and proactively working to reach people from diverse communities</w:t>
            </w:r>
          </w:p>
        </w:tc>
        <w:tc>
          <w:tcPr>
            <w:tcW w:w="1134" w:type="dxa"/>
          </w:tcPr>
          <w:p w14:paraId="2B0D8830" w14:textId="77777777" w:rsidR="00312D50" w:rsidRPr="006543DB" w:rsidRDefault="00312D50" w:rsidP="006C5CE8">
            <w:pPr>
              <w:pStyle w:val="TableParagraph"/>
              <w:spacing w:line="355" w:lineRule="exact"/>
              <w:ind w:left="42"/>
              <w:jc w:val="center"/>
            </w:pPr>
            <w:r w:rsidRPr="006543DB">
              <w:rPr>
                <w:rFonts w:ascii="Segoe UI Symbol" w:hAnsi="Segoe UI Symbol" w:cs="Segoe UI Symbol"/>
                <w:w w:val="104"/>
              </w:rPr>
              <w:t>✓</w:t>
            </w:r>
          </w:p>
        </w:tc>
        <w:tc>
          <w:tcPr>
            <w:tcW w:w="1144" w:type="dxa"/>
          </w:tcPr>
          <w:p w14:paraId="412E5B4D" w14:textId="77777777" w:rsidR="00312D50" w:rsidRPr="006543DB" w:rsidRDefault="00312D50" w:rsidP="006C5CE8">
            <w:pPr>
              <w:pStyle w:val="TableParagraph"/>
            </w:pPr>
          </w:p>
        </w:tc>
      </w:tr>
      <w:tr w:rsidR="006543DB" w:rsidRPr="006543DB" w14:paraId="379B0508" w14:textId="77777777" w:rsidTr="006543DB">
        <w:trPr>
          <w:trHeight w:val="551"/>
          <w:jc w:val="center"/>
        </w:trPr>
        <w:tc>
          <w:tcPr>
            <w:tcW w:w="1680" w:type="dxa"/>
            <w:vMerge/>
          </w:tcPr>
          <w:p w14:paraId="5ECF95E7" w14:textId="77777777" w:rsidR="00312D50" w:rsidRPr="006543DB" w:rsidRDefault="00312D50" w:rsidP="006C5CE8">
            <w:pPr>
              <w:rPr>
                <w:rFonts w:ascii="Arial" w:hAnsi="Arial" w:cs="Arial"/>
              </w:rPr>
            </w:pPr>
          </w:p>
        </w:tc>
        <w:tc>
          <w:tcPr>
            <w:tcW w:w="6537" w:type="dxa"/>
          </w:tcPr>
          <w:p w14:paraId="5CB6AF89" w14:textId="77777777" w:rsidR="00312D50" w:rsidRPr="006543DB" w:rsidRDefault="00312D50" w:rsidP="006C5CE8">
            <w:pPr>
              <w:pStyle w:val="TableParagraph"/>
              <w:spacing w:line="270" w:lineRule="atLeast"/>
              <w:ind w:left="108" w:right="615"/>
            </w:pPr>
            <w:r w:rsidRPr="006543DB">
              <w:t>Able to support people in a way that inspires trust and confidence, motivating others to reach their potential, adapting to individual levels of activation and health literacy</w:t>
            </w:r>
          </w:p>
        </w:tc>
        <w:tc>
          <w:tcPr>
            <w:tcW w:w="1134" w:type="dxa"/>
          </w:tcPr>
          <w:p w14:paraId="6778F4D5" w14:textId="77777777" w:rsidR="00312D50" w:rsidRPr="006543DB" w:rsidRDefault="00312D50" w:rsidP="006C5CE8">
            <w:pPr>
              <w:pStyle w:val="TableParagraph"/>
              <w:spacing w:line="355" w:lineRule="exact"/>
              <w:ind w:left="42"/>
              <w:jc w:val="center"/>
            </w:pPr>
            <w:r w:rsidRPr="006543DB">
              <w:rPr>
                <w:rFonts w:ascii="Segoe UI Symbol" w:hAnsi="Segoe UI Symbol" w:cs="Segoe UI Symbol"/>
                <w:w w:val="104"/>
              </w:rPr>
              <w:t>✓</w:t>
            </w:r>
          </w:p>
        </w:tc>
        <w:tc>
          <w:tcPr>
            <w:tcW w:w="1144" w:type="dxa"/>
          </w:tcPr>
          <w:p w14:paraId="265575F5" w14:textId="77777777" w:rsidR="00312D50" w:rsidRPr="006543DB" w:rsidRDefault="00312D50" w:rsidP="006C5CE8">
            <w:pPr>
              <w:pStyle w:val="TableParagraph"/>
            </w:pPr>
          </w:p>
        </w:tc>
      </w:tr>
      <w:tr w:rsidR="006543DB" w:rsidRPr="006543DB" w14:paraId="558768F9" w14:textId="77777777" w:rsidTr="006543DB">
        <w:trPr>
          <w:trHeight w:val="829"/>
          <w:jc w:val="center"/>
        </w:trPr>
        <w:tc>
          <w:tcPr>
            <w:tcW w:w="1680" w:type="dxa"/>
            <w:vMerge/>
          </w:tcPr>
          <w:p w14:paraId="511CD341" w14:textId="77777777" w:rsidR="00312D50" w:rsidRPr="006543DB" w:rsidRDefault="00312D50" w:rsidP="006C5CE8">
            <w:pPr>
              <w:rPr>
                <w:rFonts w:ascii="Arial" w:hAnsi="Arial" w:cs="Arial"/>
              </w:rPr>
            </w:pPr>
          </w:p>
        </w:tc>
        <w:tc>
          <w:tcPr>
            <w:tcW w:w="6537" w:type="dxa"/>
          </w:tcPr>
          <w:p w14:paraId="59E14C2A" w14:textId="77777777" w:rsidR="00312D50" w:rsidRPr="006543DB" w:rsidRDefault="00312D50" w:rsidP="006C5CE8">
            <w:pPr>
              <w:pStyle w:val="TableParagraph"/>
              <w:spacing w:before="4" w:line="276" w:lineRule="exact"/>
              <w:ind w:left="108"/>
            </w:pPr>
            <w:r w:rsidRPr="006543DB">
              <w:t>Ability to communicate effectively, both verbally and in writing, with people, their families, carers, community groups, partner agencies and stakeholders, adapting communication styles accordingly</w:t>
            </w:r>
          </w:p>
        </w:tc>
        <w:tc>
          <w:tcPr>
            <w:tcW w:w="1134" w:type="dxa"/>
          </w:tcPr>
          <w:p w14:paraId="3333C226" w14:textId="77777777" w:rsidR="00312D50" w:rsidRPr="006543DB" w:rsidRDefault="00312D50" w:rsidP="006C5CE8">
            <w:pPr>
              <w:pStyle w:val="TableParagraph"/>
              <w:spacing w:line="355" w:lineRule="exact"/>
              <w:ind w:left="42"/>
              <w:jc w:val="center"/>
            </w:pPr>
            <w:r w:rsidRPr="006543DB">
              <w:rPr>
                <w:rFonts w:ascii="Segoe UI Symbol" w:hAnsi="Segoe UI Symbol" w:cs="Segoe UI Symbol"/>
                <w:w w:val="104"/>
              </w:rPr>
              <w:t>✓</w:t>
            </w:r>
          </w:p>
        </w:tc>
        <w:tc>
          <w:tcPr>
            <w:tcW w:w="1144" w:type="dxa"/>
          </w:tcPr>
          <w:p w14:paraId="63ABEBF1" w14:textId="77777777" w:rsidR="00312D50" w:rsidRPr="006543DB" w:rsidRDefault="00312D50" w:rsidP="006C5CE8">
            <w:pPr>
              <w:pStyle w:val="TableParagraph"/>
            </w:pPr>
          </w:p>
        </w:tc>
      </w:tr>
      <w:tr w:rsidR="006543DB" w:rsidRPr="006543DB" w14:paraId="2E213062" w14:textId="77777777" w:rsidTr="006543DB">
        <w:trPr>
          <w:trHeight w:val="378"/>
          <w:jc w:val="center"/>
        </w:trPr>
        <w:tc>
          <w:tcPr>
            <w:tcW w:w="1680" w:type="dxa"/>
            <w:vMerge/>
          </w:tcPr>
          <w:p w14:paraId="46D2EBED" w14:textId="77777777" w:rsidR="00312D50" w:rsidRPr="006543DB" w:rsidRDefault="00312D50" w:rsidP="006C5CE8">
            <w:pPr>
              <w:rPr>
                <w:rFonts w:ascii="Arial" w:hAnsi="Arial" w:cs="Arial"/>
              </w:rPr>
            </w:pPr>
          </w:p>
        </w:tc>
        <w:tc>
          <w:tcPr>
            <w:tcW w:w="6537" w:type="dxa"/>
          </w:tcPr>
          <w:p w14:paraId="24B1CA47" w14:textId="77777777" w:rsidR="00312D50" w:rsidRPr="006543DB" w:rsidRDefault="00312D50" w:rsidP="006C5CE8">
            <w:pPr>
              <w:pStyle w:val="TableParagraph"/>
              <w:spacing w:before="4" w:line="276" w:lineRule="exact"/>
              <w:ind w:left="108"/>
            </w:pPr>
            <w:r w:rsidRPr="006543DB">
              <w:t>Commitment to collaborative working with all local agencies (including VCSE organisations and community groups). Able to work with others to reduce hierarchies and find creative solutions to community issues</w:t>
            </w:r>
          </w:p>
        </w:tc>
        <w:tc>
          <w:tcPr>
            <w:tcW w:w="1134" w:type="dxa"/>
          </w:tcPr>
          <w:p w14:paraId="53A9BDD7" w14:textId="77777777" w:rsidR="00312D50" w:rsidRPr="006543DB" w:rsidRDefault="00312D50" w:rsidP="006C5CE8">
            <w:pPr>
              <w:pStyle w:val="TableParagraph"/>
              <w:spacing w:line="355" w:lineRule="exact"/>
              <w:ind w:left="42"/>
              <w:jc w:val="center"/>
              <w:rPr>
                <w:w w:val="104"/>
              </w:rPr>
            </w:pPr>
            <w:r w:rsidRPr="006543DB">
              <w:rPr>
                <w:rFonts w:ascii="Segoe UI Symbol" w:hAnsi="Segoe UI Symbol" w:cs="Segoe UI Symbol"/>
                <w:w w:val="104"/>
              </w:rPr>
              <w:t>✓</w:t>
            </w:r>
          </w:p>
        </w:tc>
        <w:tc>
          <w:tcPr>
            <w:tcW w:w="1144" w:type="dxa"/>
          </w:tcPr>
          <w:p w14:paraId="31E4B5DA" w14:textId="77777777" w:rsidR="00312D50" w:rsidRPr="006543DB" w:rsidRDefault="00312D50" w:rsidP="006C5CE8">
            <w:pPr>
              <w:pStyle w:val="TableParagraph"/>
            </w:pPr>
          </w:p>
        </w:tc>
      </w:tr>
      <w:tr w:rsidR="006543DB" w:rsidRPr="006543DB" w14:paraId="2944DF61" w14:textId="77777777" w:rsidTr="006543DB">
        <w:trPr>
          <w:trHeight w:val="624"/>
          <w:jc w:val="center"/>
        </w:trPr>
        <w:tc>
          <w:tcPr>
            <w:tcW w:w="1680" w:type="dxa"/>
            <w:vMerge/>
          </w:tcPr>
          <w:p w14:paraId="4A49DE51" w14:textId="77777777" w:rsidR="00312D50" w:rsidRPr="006543DB" w:rsidRDefault="00312D50" w:rsidP="006C5CE8">
            <w:pPr>
              <w:rPr>
                <w:rFonts w:ascii="Arial" w:hAnsi="Arial" w:cs="Arial"/>
              </w:rPr>
            </w:pPr>
          </w:p>
        </w:tc>
        <w:tc>
          <w:tcPr>
            <w:tcW w:w="6537" w:type="dxa"/>
          </w:tcPr>
          <w:p w14:paraId="0EE2A48B" w14:textId="77777777" w:rsidR="00312D50" w:rsidRPr="006543DB" w:rsidRDefault="00312D50" w:rsidP="006C5CE8">
            <w:pPr>
              <w:pStyle w:val="TableParagraph"/>
              <w:spacing w:before="4" w:line="276" w:lineRule="exact"/>
              <w:ind w:left="108"/>
            </w:pPr>
            <w:r w:rsidRPr="006543DB">
              <w:t>Can demonstrate personal accountability, emotional resilience and ability to work well under pressure</w:t>
            </w:r>
          </w:p>
        </w:tc>
        <w:tc>
          <w:tcPr>
            <w:tcW w:w="1134" w:type="dxa"/>
          </w:tcPr>
          <w:p w14:paraId="27CF172E" w14:textId="77777777" w:rsidR="00312D50" w:rsidRPr="006543DB" w:rsidRDefault="00312D50" w:rsidP="006C5CE8">
            <w:pPr>
              <w:pStyle w:val="TableParagraph"/>
              <w:spacing w:line="355" w:lineRule="exact"/>
              <w:ind w:left="42"/>
              <w:jc w:val="center"/>
              <w:rPr>
                <w:w w:val="104"/>
              </w:rPr>
            </w:pPr>
            <w:r w:rsidRPr="006543DB">
              <w:rPr>
                <w:rFonts w:ascii="Segoe UI Symbol" w:hAnsi="Segoe UI Symbol" w:cs="Segoe UI Symbol"/>
                <w:w w:val="104"/>
              </w:rPr>
              <w:t>✓</w:t>
            </w:r>
          </w:p>
        </w:tc>
        <w:tc>
          <w:tcPr>
            <w:tcW w:w="1144" w:type="dxa"/>
          </w:tcPr>
          <w:p w14:paraId="4EB8F968" w14:textId="77777777" w:rsidR="00312D50" w:rsidRPr="006543DB" w:rsidRDefault="00312D50" w:rsidP="006C5CE8">
            <w:pPr>
              <w:pStyle w:val="TableParagraph"/>
            </w:pPr>
          </w:p>
        </w:tc>
      </w:tr>
      <w:tr w:rsidR="006543DB" w:rsidRPr="006543DB" w14:paraId="212414D5" w14:textId="77777777" w:rsidTr="006543DB">
        <w:trPr>
          <w:trHeight w:val="550"/>
          <w:jc w:val="center"/>
        </w:trPr>
        <w:tc>
          <w:tcPr>
            <w:tcW w:w="1680" w:type="dxa"/>
            <w:vMerge w:val="restart"/>
          </w:tcPr>
          <w:p w14:paraId="523A427C" w14:textId="5BC670C1" w:rsidR="00312D50" w:rsidRPr="006543DB" w:rsidRDefault="006543DB" w:rsidP="006C5CE8">
            <w:pPr>
              <w:pStyle w:val="TableParagraph"/>
              <w:ind w:left="105" w:right="26"/>
              <w:rPr>
                <w:b/>
              </w:rPr>
            </w:pPr>
            <w:r>
              <w:rPr>
                <w:b/>
              </w:rPr>
              <w:t>Qualifications &amp; Training</w:t>
            </w:r>
          </w:p>
        </w:tc>
        <w:tc>
          <w:tcPr>
            <w:tcW w:w="6537" w:type="dxa"/>
          </w:tcPr>
          <w:p w14:paraId="20157C5F" w14:textId="77777777" w:rsidR="00312D50" w:rsidRPr="006543DB" w:rsidRDefault="00312D50" w:rsidP="006C5CE8">
            <w:pPr>
              <w:pStyle w:val="TableParagraph"/>
              <w:spacing w:before="4" w:line="276" w:lineRule="exact"/>
              <w:ind w:left="108" w:right="545"/>
            </w:pPr>
            <w:r w:rsidRPr="006543DB">
              <w:t>NVQ Level 3, Advanced level or equivalent qualifications or working towards</w:t>
            </w:r>
          </w:p>
        </w:tc>
        <w:tc>
          <w:tcPr>
            <w:tcW w:w="1134" w:type="dxa"/>
          </w:tcPr>
          <w:p w14:paraId="7350FC82" w14:textId="77777777" w:rsidR="00312D50" w:rsidRPr="006543DB" w:rsidRDefault="00312D50" w:rsidP="006C5CE8">
            <w:pPr>
              <w:pStyle w:val="TableParagraph"/>
              <w:spacing w:line="355" w:lineRule="exact"/>
              <w:ind w:right="424"/>
              <w:jc w:val="right"/>
            </w:pPr>
            <w:r w:rsidRPr="006543DB">
              <w:rPr>
                <w:rFonts w:ascii="Segoe UI Symbol" w:hAnsi="Segoe UI Symbol" w:cs="Segoe UI Symbol"/>
                <w:w w:val="104"/>
              </w:rPr>
              <w:t>✓</w:t>
            </w:r>
          </w:p>
        </w:tc>
        <w:tc>
          <w:tcPr>
            <w:tcW w:w="1144" w:type="dxa"/>
          </w:tcPr>
          <w:p w14:paraId="04F409AE" w14:textId="77777777" w:rsidR="00312D50" w:rsidRPr="006543DB" w:rsidRDefault="00312D50" w:rsidP="006C5CE8">
            <w:pPr>
              <w:pStyle w:val="TableParagraph"/>
            </w:pPr>
          </w:p>
        </w:tc>
      </w:tr>
      <w:tr w:rsidR="006543DB" w:rsidRPr="006543DB" w14:paraId="60FA2A48" w14:textId="77777777" w:rsidTr="006543DB">
        <w:trPr>
          <w:trHeight w:val="547"/>
          <w:jc w:val="center"/>
        </w:trPr>
        <w:tc>
          <w:tcPr>
            <w:tcW w:w="1680" w:type="dxa"/>
            <w:vMerge/>
          </w:tcPr>
          <w:p w14:paraId="003FE0D6" w14:textId="77777777" w:rsidR="00312D50" w:rsidRPr="006543DB" w:rsidRDefault="00312D50" w:rsidP="006C5CE8">
            <w:pPr>
              <w:rPr>
                <w:rFonts w:ascii="Arial" w:hAnsi="Arial" w:cs="Arial"/>
              </w:rPr>
            </w:pPr>
          </w:p>
        </w:tc>
        <w:tc>
          <w:tcPr>
            <w:tcW w:w="6537" w:type="dxa"/>
          </w:tcPr>
          <w:p w14:paraId="2DA120B9" w14:textId="77777777" w:rsidR="00312D50" w:rsidRPr="006543DB" w:rsidRDefault="00312D50" w:rsidP="006C5CE8">
            <w:pPr>
              <w:pStyle w:val="TableParagraph"/>
              <w:spacing w:line="271" w:lineRule="exact"/>
              <w:ind w:left="108"/>
            </w:pPr>
            <w:r w:rsidRPr="006543DB">
              <w:t>Demonstrable commitment to professional and personal</w:t>
            </w:r>
          </w:p>
          <w:p w14:paraId="19712EC7" w14:textId="77777777" w:rsidR="00312D50" w:rsidRPr="006543DB" w:rsidRDefault="00312D50" w:rsidP="006C5CE8">
            <w:pPr>
              <w:pStyle w:val="TableParagraph"/>
              <w:spacing w:line="255" w:lineRule="exact"/>
              <w:ind w:left="108"/>
            </w:pPr>
            <w:r w:rsidRPr="006543DB">
              <w:t>development</w:t>
            </w:r>
          </w:p>
        </w:tc>
        <w:tc>
          <w:tcPr>
            <w:tcW w:w="1134" w:type="dxa"/>
          </w:tcPr>
          <w:p w14:paraId="261C5ACA" w14:textId="77777777" w:rsidR="00312D50" w:rsidRPr="006543DB" w:rsidRDefault="00312D50" w:rsidP="006C5CE8">
            <w:pPr>
              <w:pStyle w:val="TableParagraph"/>
              <w:spacing w:line="350" w:lineRule="exact"/>
              <w:ind w:right="424"/>
              <w:jc w:val="right"/>
            </w:pPr>
            <w:r w:rsidRPr="006543DB">
              <w:rPr>
                <w:rFonts w:ascii="Segoe UI Symbol" w:hAnsi="Segoe UI Symbol" w:cs="Segoe UI Symbol"/>
                <w:w w:val="104"/>
              </w:rPr>
              <w:t>✓</w:t>
            </w:r>
          </w:p>
        </w:tc>
        <w:tc>
          <w:tcPr>
            <w:tcW w:w="1144" w:type="dxa"/>
          </w:tcPr>
          <w:p w14:paraId="28D3D0B3" w14:textId="77777777" w:rsidR="00312D50" w:rsidRPr="006543DB" w:rsidRDefault="00312D50" w:rsidP="006C5CE8">
            <w:pPr>
              <w:pStyle w:val="TableParagraph"/>
            </w:pPr>
          </w:p>
        </w:tc>
      </w:tr>
      <w:tr w:rsidR="006543DB" w:rsidRPr="006543DB" w14:paraId="71D2EF9E" w14:textId="77777777" w:rsidTr="006543DB">
        <w:trPr>
          <w:trHeight w:val="551"/>
          <w:jc w:val="center"/>
        </w:trPr>
        <w:tc>
          <w:tcPr>
            <w:tcW w:w="1680" w:type="dxa"/>
            <w:vMerge/>
          </w:tcPr>
          <w:p w14:paraId="78350264" w14:textId="77777777" w:rsidR="00312D50" w:rsidRPr="006543DB" w:rsidRDefault="00312D50" w:rsidP="006C5CE8">
            <w:pPr>
              <w:rPr>
                <w:rFonts w:ascii="Arial" w:hAnsi="Arial" w:cs="Arial"/>
              </w:rPr>
            </w:pPr>
          </w:p>
        </w:tc>
        <w:tc>
          <w:tcPr>
            <w:tcW w:w="6537" w:type="dxa"/>
          </w:tcPr>
          <w:p w14:paraId="24A9A84C" w14:textId="77777777" w:rsidR="00312D50" w:rsidRPr="006543DB" w:rsidRDefault="00312D50" w:rsidP="006C5CE8">
            <w:pPr>
              <w:pStyle w:val="TableParagraph"/>
              <w:spacing w:line="270" w:lineRule="atLeast"/>
              <w:ind w:left="108"/>
            </w:pPr>
            <w:r w:rsidRPr="006543DB">
              <w:t>Training in motivational coaching and interviewing or equivalent experience</w:t>
            </w:r>
          </w:p>
        </w:tc>
        <w:tc>
          <w:tcPr>
            <w:tcW w:w="1134" w:type="dxa"/>
          </w:tcPr>
          <w:p w14:paraId="1BAA29BA" w14:textId="77777777" w:rsidR="00312D50" w:rsidRPr="006543DB" w:rsidRDefault="00312D50" w:rsidP="006C5CE8">
            <w:pPr>
              <w:pStyle w:val="TableParagraph"/>
            </w:pPr>
          </w:p>
        </w:tc>
        <w:tc>
          <w:tcPr>
            <w:tcW w:w="1144" w:type="dxa"/>
          </w:tcPr>
          <w:p w14:paraId="6A0F8E4C" w14:textId="77777777" w:rsidR="00312D50" w:rsidRPr="006543DB" w:rsidRDefault="00312D50" w:rsidP="006C5CE8">
            <w:pPr>
              <w:pStyle w:val="TableParagraph"/>
              <w:spacing w:line="355" w:lineRule="exact"/>
              <w:ind w:left="110"/>
              <w:jc w:val="center"/>
            </w:pPr>
            <w:r w:rsidRPr="006543DB">
              <w:rPr>
                <w:rFonts w:ascii="Segoe UI Symbol" w:hAnsi="Segoe UI Symbol" w:cs="Segoe UI Symbol"/>
                <w:w w:val="104"/>
              </w:rPr>
              <w:t>✓</w:t>
            </w:r>
          </w:p>
        </w:tc>
      </w:tr>
      <w:tr w:rsidR="006543DB" w:rsidRPr="006543DB" w14:paraId="58C70FB2" w14:textId="77777777" w:rsidTr="006543DB">
        <w:trPr>
          <w:trHeight w:val="827"/>
          <w:jc w:val="center"/>
        </w:trPr>
        <w:tc>
          <w:tcPr>
            <w:tcW w:w="1680" w:type="dxa"/>
            <w:vMerge w:val="restart"/>
          </w:tcPr>
          <w:p w14:paraId="443F83D3" w14:textId="77777777" w:rsidR="00312D50" w:rsidRPr="006543DB" w:rsidRDefault="00312D50" w:rsidP="006C5CE8">
            <w:pPr>
              <w:pStyle w:val="TableParagraph"/>
              <w:ind w:left="105"/>
              <w:rPr>
                <w:b/>
              </w:rPr>
            </w:pPr>
            <w:r w:rsidRPr="006543DB">
              <w:rPr>
                <w:b/>
              </w:rPr>
              <w:t>Experience</w:t>
            </w:r>
          </w:p>
        </w:tc>
        <w:tc>
          <w:tcPr>
            <w:tcW w:w="6537" w:type="dxa"/>
          </w:tcPr>
          <w:p w14:paraId="53B10035" w14:textId="77777777" w:rsidR="00312D50" w:rsidRPr="006543DB" w:rsidRDefault="00312D50" w:rsidP="006C5CE8">
            <w:pPr>
              <w:pStyle w:val="TableParagraph"/>
              <w:spacing w:line="270" w:lineRule="atLeast"/>
              <w:ind w:left="108" w:right="184"/>
            </w:pPr>
            <w:r w:rsidRPr="006543DB">
              <w:t>Experience of working directly in a community development context, adult health and social care, learning support or public health/health improvement (including unpaid work)</w:t>
            </w:r>
          </w:p>
        </w:tc>
        <w:tc>
          <w:tcPr>
            <w:tcW w:w="1134" w:type="dxa"/>
          </w:tcPr>
          <w:p w14:paraId="4861C0D4" w14:textId="77777777" w:rsidR="00312D50" w:rsidRPr="006543DB" w:rsidRDefault="00312D50" w:rsidP="006C5CE8">
            <w:pPr>
              <w:pStyle w:val="TableParagraph"/>
              <w:spacing w:line="355" w:lineRule="exact"/>
              <w:ind w:right="424"/>
              <w:jc w:val="right"/>
            </w:pPr>
            <w:r w:rsidRPr="006543DB">
              <w:rPr>
                <w:rFonts w:ascii="Segoe UI Symbol" w:hAnsi="Segoe UI Symbol" w:cs="Segoe UI Symbol"/>
                <w:w w:val="104"/>
              </w:rPr>
              <w:t>✓</w:t>
            </w:r>
          </w:p>
        </w:tc>
        <w:tc>
          <w:tcPr>
            <w:tcW w:w="1144" w:type="dxa"/>
          </w:tcPr>
          <w:p w14:paraId="692F5B1B" w14:textId="77777777" w:rsidR="00312D50" w:rsidRPr="006543DB" w:rsidRDefault="00312D50" w:rsidP="006C5CE8">
            <w:pPr>
              <w:pStyle w:val="TableParagraph"/>
            </w:pPr>
          </w:p>
        </w:tc>
      </w:tr>
      <w:tr w:rsidR="006543DB" w:rsidRPr="006543DB" w14:paraId="303EB3E9" w14:textId="77777777" w:rsidTr="006543DB">
        <w:trPr>
          <w:trHeight w:val="550"/>
          <w:jc w:val="center"/>
        </w:trPr>
        <w:tc>
          <w:tcPr>
            <w:tcW w:w="1680" w:type="dxa"/>
            <w:vMerge/>
          </w:tcPr>
          <w:p w14:paraId="67B2074A" w14:textId="77777777" w:rsidR="00312D50" w:rsidRPr="006543DB" w:rsidRDefault="00312D50" w:rsidP="006C5CE8">
            <w:pPr>
              <w:rPr>
                <w:rFonts w:ascii="Arial" w:hAnsi="Arial" w:cs="Arial"/>
              </w:rPr>
            </w:pPr>
          </w:p>
        </w:tc>
        <w:tc>
          <w:tcPr>
            <w:tcW w:w="6537" w:type="dxa"/>
          </w:tcPr>
          <w:p w14:paraId="33CE83BD" w14:textId="77777777" w:rsidR="00312D50" w:rsidRPr="006543DB" w:rsidRDefault="00312D50" w:rsidP="006C5CE8">
            <w:pPr>
              <w:pStyle w:val="TableParagraph"/>
              <w:spacing w:before="4" w:line="276" w:lineRule="exact"/>
              <w:ind w:left="108"/>
            </w:pPr>
            <w:r w:rsidRPr="006543DB">
              <w:t>Experience of supporting people, their families and carers in a related role (including unpaid work)</w:t>
            </w:r>
          </w:p>
        </w:tc>
        <w:tc>
          <w:tcPr>
            <w:tcW w:w="1134" w:type="dxa"/>
          </w:tcPr>
          <w:p w14:paraId="14A0CC0B" w14:textId="77777777" w:rsidR="00312D50" w:rsidRPr="006543DB" w:rsidRDefault="00312D50" w:rsidP="006C5CE8">
            <w:pPr>
              <w:pStyle w:val="TableParagraph"/>
              <w:spacing w:line="355" w:lineRule="exact"/>
              <w:ind w:right="424"/>
              <w:jc w:val="right"/>
            </w:pPr>
            <w:r w:rsidRPr="006543DB">
              <w:rPr>
                <w:rFonts w:ascii="Segoe UI Symbol" w:hAnsi="Segoe UI Symbol" w:cs="Segoe UI Symbol"/>
                <w:w w:val="104"/>
              </w:rPr>
              <w:t>✓</w:t>
            </w:r>
          </w:p>
        </w:tc>
        <w:tc>
          <w:tcPr>
            <w:tcW w:w="1144" w:type="dxa"/>
          </w:tcPr>
          <w:p w14:paraId="77C0886D" w14:textId="77777777" w:rsidR="00312D50" w:rsidRPr="006543DB" w:rsidRDefault="00312D50" w:rsidP="006C5CE8">
            <w:pPr>
              <w:pStyle w:val="TableParagraph"/>
            </w:pPr>
          </w:p>
        </w:tc>
      </w:tr>
      <w:tr w:rsidR="006543DB" w:rsidRPr="006543DB" w14:paraId="379D634A" w14:textId="77777777" w:rsidTr="006543DB">
        <w:trPr>
          <w:trHeight w:val="546"/>
          <w:jc w:val="center"/>
        </w:trPr>
        <w:tc>
          <w:tcPr>
            <w:tcW w:w="1680" w:type="dxa"/>
            <w:vMerge/>
          </w:tcPr>
          <w:p w14:paraId="7088C44A" w14:textId="77777777" w:rsidR="00312D50" w:rsidRPr="006543DB" w:rsidRDefault="00312D50" w:rsidP="006C5CE8">
            <w:pPr>
              <w:rPr>
                <w:rFonts w:ascii="Arial" w:hAnsi="Arial" w:cs="Arial"/>
              </w:rPr>
            </w:pPr>
          </w:p>
        </w:tc>
        <w:tc>
          <w:tcPr>
            <w:tcW w:w="6537" w:type="dxa"/>
          </w:tcPr>
          <w:p w14:paraId="49DF3222" w14:textId="77777777" w:rsidR="00312D50" w:rsidRPr="006543DB" w:rsidRDefault="00312D50" w:rsidP="006C5CE8">
            <w:pPr>
              <w:pStyle w:val="TableParagraph"/>
              <w:spacing w:line="271" w:lineRule="exact"/>
              <w:ind w:left="108"/>
            </w:pPr>
            <w:r w:rsidRPr="006543DB">
              <w:t>Experience of supporting people with their mental health, either in a paid, unpaid or informal capacity</w:t>
            </w:r>
          </w:p>
        </w:tc>
        <w:tc>
          <w:tcPr>
            <w:tcW w:w="1134" w:type="dxa"/>
          </w:tcPr>
          <w:p w14:paraId="129327E2" w14:textId="77777777" w:rsidR="00312D50" w:rsidRPr="006543DB" w:rsidRDefault="00312D50" w:rsidP="006C5CE8">
            <w:pPr>
              <w:pStyle w:val="TableParagraph"/>
              <w:spacing w:line="350" w:lineRule="exact"/>
              <w:ind w:right="424"/>
              <w:jc w:val="right"/>
            </w:pPr>
            <w:r w:rsidRPr="006543DB">
              <w:rPr>
                <w:rFonts w:ascii="Segoe UI Symbol" w:hAnsi="Segoe UI Symbol" w:cs="Segoe UI Symbol"/>
                <w:w w:val="104"/>
              </w:rPr>
              <w:t>✓</w:t>
            </w:r>
          </w:p>
        </w:tc>
        <w:tc>
          <w:tcPr>
            <w:tcW w:w="1144" w:type="dxa"/>
          </w:tcPr>
          <w:p w14:paraId="326DC14D" w14:textId="77777777" w:rsidR="00312D50" w:rsidRPr="006543DB" w:rsidRDefault="00312D50" w:rsidP="006C5CE8">
            <w:pPr>
              <w:pStyle w:val="TableParagraph"/>
            </w:pPr>
          </w:p>
        </w:tc>
      </w:tr>
      <w:tr w:rsidR="006543DB" w:rsidRPr="006543DB" w14:paraId="50FDDFB4" w14:textId="77777777" w:rsidTr="006543DB">
        <w:trPr>
          <w:trHeight w:val="830"/>
          <w:jc w:val="center"/>
        </w:trPr>
        <w:tc>
          <w:tcPr>
            <w:tcW w:w="1680" w:type="dxa"/>
            <w:vMerge/>
          </w:tcPr>
          <w:p w14:paraId="2BF6F031" w14:textId="77777777" w:rsidR="00312D50" w:rsidRPr="006543DB" w:rsidRDefault="00312D50" w:rsidP="006C5CE8">
            <w:pPr>
              <w:rPr>
                <w:rFonts w:ascii="Arial" w:hAnsi="Arial" w:cs="Arial"/>
              </w:rPr>
            </w:pPr>
          </w:p>
        </w:tc>
        <w:tc>
          <w:tcPr>
            <w:tcW w:w="6537" w:type="dxa"/>
          </w:tcPr>
          <w:p w14:paraId="3B694744" w14:textId="77777777" w:rsidR="00312D50" w:rsidRPr="006543DB" w:rsidRDefault="00312D50" w:rsidP="006C5CE8">
            <w:pPr>
              <w:pStyle w:val="TableParagraph"/>
              <w:spacing w:before="2"/>
              <w:ind w:left="108"/>
            </w:pPr>
            <w:r w:rsidRPr="006543DB">
              <w:t>Experience of working with the VCSE sector (in a paid or</w:t>
            </w:r>
          </w:p>
          <w:p w14:paraId="50DFCFC6" w14:textId="77777777" w:rsidR="00312D50" w:rsidRPr="006543DB" w:rsidRDefault="00312D50" w:rsidP="006C5CE8">
            <w:pPr>
              <w:pStyle w:val="TableParagraph"/>
              <w:spacing w:before="1" w:line="270" w:lineRule="atLeast"/>
              <w:ind w:left="108" w:right="1252"/>
            </w:pPr>
            <w:r w:rsidRPr="006543DB">
              <w:t>unpaid capacity), including with volunteers and small community groups</w:t>
            </w:r>
          </w:p>
        </w:tc>
        <w:tc>
          <w:tcPr>
            <w:tcW w:w="1134" w:type="dxa"/>
          </w:tcPr>
          <w:p w14:paraId="3532B121" w14:textId="77777777" w:rsidR="00312D50" w:rsidRPr="006543DB" w:rsidRDefault="00312D50" w:rsidP="006C5CE8">
            <w:pPr>
              <w:pStyle w:val="TableParagraph"/>
              <w:spacing w:line="358" w:lineRule="exact"/>
              <w:ind w:right="424"/>
              <w:jc w:val="right"/>
            </w:pPr>
            <w:r w:rsidRPr="006543DB">
              <w:rPr>
                <w:rFonts w:ascii="Segoe UI Symbol" w:hAnsi="Segoe UI Symbol" w:cs="Segoe UI Symbol"/>
                <w:w w:val="104"/>
              </w:rPr>
              <w:t>✓</w:t>
            </w:r>
          </w:p>
        </w:tc>
        <w:tc>
          <w:tcPr>
            <w:tcW w:w="1144" w:type="dxa"/>
          </w:tcPr>
          <w:p w14:paraId="74C1FC6D" w14:textId="77777777" w:rsidR="00312D50" w:rsidRPr="006543DB" w:rsidRDefault="00312D50" w:rsidP="006C5CE8">
            <w:pPr>
              <w:pStyle w:val="TableParagraph"/>
            </w:pPr>
          </w:p>
        </w:tc>
      </w:tr>
      <w:tr w:rsidR="006543DB" w:rsidRPr="006543DB" w14:paraId="6C0011C7" w14:textId="77777777" w:rsidTr="006543DB">
        <w:trPr>
          <w:trHeight w:val="550"/>
          <w:jc w:val="center"/>
        </w:trPr>
        <w:tc>
          <w:tcPr>
            <w:tcW w:w="1680" w:type="dxa"/>
            <w:vMerge/>
          </w:tcPr>
          <w:p w14:paraId="367BCAD7" w14:textId="77777777" w:rsidR="00312D50" w:rsidRPr="006543DB" w:rsidRDefault="00312D50" w:rsidP="006C5CE8">
            <w:pPr>
              <w:rPr>
                <w:rFonts w:ascii="Arial" w:hAnsi="Arial" w:cs="Arial"/>
              </w:rPr>
            </w:pPr>
          </w:p>
        </w:tc>
        <w:tc>
          <w:tcPr>
            <w:tcW w:w="6537" w:type="dxa"/>
          </w:tcPr>
          <w:p w14:paraId="46217AC3" w14:textId="77777777" w:rsidR="00312D50" w:rsidRPr="006543DB" w:rsidRDefault="00312D50" w:rsidP="006C5CE8">
            <w:pPr>
              <w:pStyle w:val="TableParagraph"/>
              <w:spacing w:before="4" w:line="276" w:lineRule="exact"/>
              <w:ind w:left="108" w:right="424"/>
            </w:pPr>
            <w:r w:rsidRPr="006543DB">
              <w:t>Experience of data collection and using tools to measure the impact of services</w:t>
            </w:r>
          </w:p>
        </w:tc>
        <w:tc>
          <w:tcPr>
            <w:tcW w:w="1134" w:type="dxa"/>
          </w:tcPr>
          <w:p w14:paraId="0D6F70D2" w14:textId="77777777" w:rsidR="00312D50" w:rsidRPr="006543DB" w:rsidRDefault="00312D50" w:rsidP="006C5CE8">
            <w:pPr>
              <w:pStyle w:val="TableParagraph"/>
              <w:spacing w:line="355" w:lineRule="exact"/>
              <w:ind w:right="424"/>
              <w:jc w:val="right"/>
            </w:pPr>
            <w:r w:rsidRPr="006543DB">
              <w:rPr>
                <w:rFonts w:ascii="Segoe UI Symbol" w:hAnsi="Segoe UI Symbol" w:cs="Segoe UI Symbol"/>
                <w:w w:val="104"/>
              </w:rPr>
              <w:t>✓</w:t>
            </w:r>
          </w:p>
        </w:tc>
        <w:tc>
          <w:tcPr>
            <w:tcW w:w="1144" w:type="dxa"/>
          </w:tcPr>
          <w:p w14:paraId="0747E3F0" w14:textId="77777777" w:rsidR="00312D50" w:rsidRPr="006543DB" w:rsidRDefault="00312D50" w:rsidP="006C5CE8">
            <w:pPr>
              <w:pStyle w:val="TableParagraph"/>
            </w:pPr>
          </w:p>
        </w:tc>
      </w:tr>
      <w:tr w:rsidR="006543DB" w:rsidRPr="006543DB" w14:paraId="0FA92FA1" w14:textId="77777777" w:rsidTr="006543DB">
        <w:trPr>
          <w:trHeight w:val="546"/>
          <w:jc w:val="center"/>
        </w:trPr>
        <w:tc>
          <w:tcPr>
            <w:tcW w:w="1680" w:type="dxa"/>
            <w:vMerge/>
          </w:tcPr>
          <w:p w14:paraId="59B6E3D8" w14:textId="77777777" w:rsidR="00312D50" w:rsidRPr="006543DB" w:rsidRDefault="00312D50" w:rsidP="006C5CE8">
            <w:pPr>
              <w:rPr>
                <w:rFonts w:ascii="Arial" w:hAnsi="Arial" w:cs="Arial"/>
              </w:rPr>
            </w:pPr>
          </w:p>
        </w:tc>
        <w:tc>
          <w:tcPr>
            <w:tcW w:w="6537" w:type="dxa"/>
          </w:tcPr>
          <w:p w14:paraId="584FCCAE" w14:textId="77777777" w:rsidR="00312D50" w:rsidRPr="006543DB" w:rsidRDefault="00312D50" w:rsidP="006C5CE8">
            <w:pPr>
              <w:pStyle w:val="TableParagraph"/>
              <w:spacing w:line="271" w:lineRule="exact"/>
              <w:ind w:left="108"/>
            </w:pPr>
            <w:r w:rsidRPr="006543DB">
              <w:t>Experience of partnership/collaborative working and of building relationships across a variety of organisations</w:t>
            </w:r>
          </w:p>
        </w:tc>
        <w:tc>
          <w:tcPr>
            <w:tcW w:w="1134" w:type="dxa"/>
          </w:tcPr>
          <w:p w14:paraId="086C08AE" w14:textId="77777777" w:rsidR="00312D50" w:rsidRPr="006543DB" w:rsidRDefault="00312D50" w:rsidP="006C5CE8">
            <w:pPr>
              <w:pStyle w:val="TableParagraph"/>
              <w:spacing w:line="351" w:lineRule="exact"/>
              <w:ind w:right="424"/>
              <w:jc w:val="right"/>
            </w:pPr>
            <w:r w:rsidRPr="006543DB">
              <w:rPr>
                <w:rFonts w:ascii="Segoe UI Symbol" w:hAnsi="Segoe UI Symbol" w:cs="Segoe UI Symbol"/>
                <w:w w:val="104"/>
              </w:rPr>
              <w:t>✓</w:t>
            </w:r>
          </w:p>
        </w:tc>
        <w:tc>
          <w:tcPr>
            <w:tcW w:w="1144" w:type="dxa"/>
          </w:tcPr>
          <w:p w14:paraId="3395AA0B" w14:textId="77777777" w:rsidR="00312D50" w:rsidRPr="006543DB" w:rsidRDefault="00312D50" w:rsidP="006C5CE8">
            <w:pPr>
              <w:pStyle w:val="TableParagraph"/>
            </w:pPr>
          </w:p>
        </w:tc>
      </w:tr>
      <w:tr w:rsidR="006543DB" w:rsidRPr="006543DB" w14:paraId="05C98DDC" w14:textId="77777777" w:rsidTr="006543DB">
        <w:trPr>
          <w:trHeight w:val="546"/>
          <w:jc w:val="center"/>
        </w:trPr>
        <w:tc>
          <w:tcPr>
            <w:tcW w:w="1680" w:type="dxa"/>
            <w:vMerge/>
          </w:tcPr>
          <w:p w14:paraId="6894FFD7" w14:textId="77777777" w:rsidR="00312D50" w:rsidRPr="006543DB" w:rsidRDefault="00312D50" w:rsidP="006C5CE8">
            <w:pPr>
              <w:rPr>
                <w:rFonts w:ascii="Arial" w:hAnsi="Arial" w:cs="Arial"/>
              </w:rPr>
            </w:pPr>
          </w:p>
        </w:tc>
        <w:tc>
          <w:tcPr>
            <w:tcW w:w="6537" w:type="dxa"/>
          </w:tcPr>
          <w:p w14:paraId="3727B878" w14:textId="77777777" w:rsidR="00312D50" w:rsidRPr="006543DB" w:rsidRDefault="00312D50" w:rsidP="006C5CE8">
            <w:pPr>
              <w:pStyle w:val="TableParagraph"/>
              <w:spacing w:line="271" w:lineRule="exact"/>
              <w:ind w:left="108"/>
            </w:pPr>
            <w:r w:rsidRPr="006543DB">
              <w:t>Ability to maintain effective working relationships and to promote collaborative practice with all colleagues</w:t>
            </w:r>
          </w:p>
        </w:tc>
        <w:tc>
          <w:tcPr>
            <w:tcW w:w="1134" w:type="dxa"/>
          </w:tcPr>
          <w:p w14:paraId="09DC9383"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6E13B9BE" w14:textId="77777777" w:rsidR="00312D50" w:rsidRPr="006543DB" w:rsidRDefault="00312D50" w:rsidP="006C5CE8">
            <w:pPr>
              <w:pStyle w:val="TableParagraph"/>
            </w:pPr>
          </w:p>
        </w:tc>
      </w:tr>
      <w:tr w:rsidR="006543DB" w:rsidRPr="006543DB" w14:paraId="5480C87C" w14:textId="77777777" w:rsidTr="006543DB">
        <w:trPr>
          <w:trHeight w:val="546"/>
          <w:jc w:val="center"/>
        </w:trPr>
        <w:tc>
          <w:tcPr>
            <w:tcW w:w="1680" w:type="dxa"/>
            <w:vMerge/>
          </w:tcPr>
          <w:p w14:paraId="2053F0B0" w14:textId="77777777" w:rsidR="00312D50" w:rsidRPr="006543DB" w:rsidRDefault="00312D50" w:rsidP="006C5CE8">
            <w:pPr>
              <w:rPr>
                <w:rFonts w:ascii="Arial" w:hAnsi="Arial" w:cs="Arial"/>
              </w:rPr>
            </w:pPr>
          </w:p>
        </w:tc>
        <w:tc>
          <w:tcPr>
            <w:tcW w:w="6537" w:type="dxa"/>
          </w:tcPr>
          <w:p w14:paraId="4F455984" w14:textId="77777777" w:rsidR="00312D50" w:rsidRPr="006543DB" w:rsidRDefault="00312D50" w:rsidP="006C5CE8">
            <w:pPr>
              <w:pStyle w:val="TableParagraph"/>
              <w:spacing w:line="271" w:lineRule="exact"/>
              <w:ind w:left="108"/>
            </w:pPr>
            <w:r w:rsidRPr="006543DB">
              <w:t>Ability to work flexibly and enthusiastically within a team or on own initiative</w:t>
            </w:r>
          </w:p>
        </w:tc>
        <w:tc>
          <w:tcPr>
            <w:tcW w:w="1134" w:type="dxa"/>
          </w:tcPr>
          <w:p w14:paraId="32880508"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2735C2D9" w14:textId="77777777" w:rsidR="00312D50" w:rsidRPr="006543DB" w:rsidRDefault="00312D50" w:rsidP="006C5CE8">
            <w:pPr>
              <w:pStyle w:val="TableParagraph"/>
            </w:pPr>
          </w:p>
        </w:tc>
      </w:tr>
      <w:tr w:rsidR="006543DB" w:rsidRPr="006543DB" w14:paraId="00A8D258" w14:textId="77777777" w:rsidTr="006543DB">
        <w:trPr>
          <w:trHeight w:val="546"/>
          <w:jc w:val="center"/>
        </w:trPr>
        <w:tc>
          <w:tcPr>
            <w:tcW w:w="1680" w:type="dxa"/>
            <w:vMerge w:val="restart"/>
          </w:tcPr>
          <w:p w14:paraId="6B982C17" w14:textId="77777777" w:rsidR="00312D50" w:rsidRPr="006543DB" w:rsidRDefault="00312D50" w:rsidP="006C5CE8">
            <w:pPr>
              <w:rPr>
                <w:rFonts w:ascii="Arial" w:hAnsi="Arial" w:cs="Arial"/>
              </w:rPr>
            </w:pPr>
          </w:p>
        </w:tc>
        <w:tc>
          <w:tcPr>
            <w:tcW w:w="6537" w:type="dxa"/>
          </w:tcPr>
          <w:p w14:paraId="47E04F8A" w14:textId="77777777" w:rsidR="00312D50" w:rsidRPr="006543DB" w:rsidRDefault="00312D50" w:rsidP="006C5CE8">
            <w:pPr>
              <w:pStyle w:val="TableParagraph"/>
              <w:spacing w:line="271" w:lineRule="exact"/>
              <w:ind w:left="108"/>
            </w:pPr>
            <w:r w:rsidRPr="006543DB">
              <w:t>Knowledge of, and ability to work to, policies and procedures, including confidentiality, safeguarding, lone working, information governance, and health and safety</w:t>
            </w:r>
          </w:p>
        </w:tc>
        <w:tc>
          <w:tcPr>
            <w:tcW w:w="1134" w:type="dxa"/>
          </w:tcPr>
          <w:p w14:paraId="03582B3E"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687F8F49" w14:textId="77777777" w:rsidR="00312D50" w:rsidRPr="006543DB" w:rsidRDefault="00312D50" w:rsidP="006C5CE8">
            <w:pPr>
              <w:pStyle w:val="TableParagraph"/>
            </w:pPr>
          </w:p>
        </w:tc>
      </w:tr>
      <w:tr w:rsidR="006543DB" w:rsidRPr="006543DB" w14:paraId="0D194A41" w14:textId="77777777" w:rsidTr="006543DB">
        <w:trPr>
          <w:trHeight w:val="546"/>
          <w:jc w:val="center"/>
        </w:trPr>
        <w:tc>
          <w:tcPr>
            <w:tcW w:w="1680" w:type="dxa"/>
            <w:vMerge/>
          </w:tcPr>
          <w:p w14:paraId="679A1FE1" w14:textId="77777777" w:rsidR="00312D50" w:rsidRPr="006543DB" w:rsidRDefault="00312D50" w:rsidP="006C5CE8">
            <w:pPr>
              <w:rPr>
                <w:rFonts w:ascii="Arial" w:hAnsi="Arial" w:cs="Arial"/>
              </w:rPr>
            </w:pPr>
          </w:p>
        </w:tc>
        <w:tc>
          <w:tcPr>
            <w:tcW w:w="6537" w:type="dxa"/>
          </w:tcPr>
          <w:p w14:paraId="1EC5F77F" w14:textId="77777777" w:rsidR="00312D50" w:rsidRPr="006543DB" w:rsidRDefault="00312D50" w:rsidP="006C5CE8">
            <w:pPr>
              <w:pStyle w:val="TableParagraph"/>
              <w:spacing w:line="271" w:lineRule="exact"/>
              <w:ind w:left="108"/>
            </w:pPr>
            <w:r w:rsidRPr="006543DB">
              <w:t>Have awareness and understanding of when it is appropriate or necessary to refer people back to other health professionals/agencies, when the person’s needs are beyond the scope of the role – for example, when there is a mental health need requiring a qualified practitioner</w:t>
            </w:r>
          </w:p>
        </w:tc>
        <w:tc>
          <w:tcPr>
            <w:tcW w:w="1134" w:type="dxa"/>
          </w:tcPr>
          <w:p w14:paraId="2BB492A3"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496A4657" w14:textId="77777777" w:rsidR="00312D50" w:rsidRPr="006543DB" w:rsidRDefault="00312D50" w:rsidP="006C5CE8">
            <w:pPr>
              <w:pStyle w:val="TableParagraph"/>
            </w:pPr>
          </w:p>
        </w:tc>
      </w:tr>
      <w:tr w:rsidR="006543DB" w:rsidRPr="006543DB" w14:paraId="3CBEFC87" w14:textId="77777777" w:rsidTr="006543DB">
        <w:trPr>
          <w:trHeight w:val="546"/>
          <w:jc w:val="center"/>
        </w:trPr>
        <w:tc>
          <w:tcPr>
            <w:tcW w:w="1680" w:type="dxa"/>
            <w:vMerge w:val="restart"/>
            <w:tcBorders>
              <w:top w:val="nil"/>
            </w:tcBorders>
          </w:tcPr>
          <w:p w14:paraId="1E426081" w14:textId="531D6C30" w:rsidR="00312D50" w:rsidRPr="006543DB" w:rsidRDefault="006543DB" w:rsidP="006C5CE8">
            <w:pPr>
              <w:rPr>
                <w:rFonts w:ascii="Arial" w:hAnsi="Arial" w:cs="Arial"/>
              </w:rPr>
            </w:pPr>
            <w:r>
              <w:rPr>
                <w:rFonts w:ascii="Arial" w:hAnsi="Arial" w:cs="Arial"/>
                <w:b/>
              </w:rPr>
              <w:t>Skills &amp; Knowledge</w:t>
            </w:r>
          </w:p>
        </w:tc>
        <w:tc>
          <w:tcPr>
            <w:tcW w:w="6537" w:type="dxa"/>
          </w:tcPr>
          <w:p w14:paraId="737CF3E0" w14:textId="77777777" w:rsidR="00312D50" w:rsidRPr="006543DB" w:rsidRDefault="00312D50" w:rsidP="006C5CE8">
            <w:pPr>
              <w:pStyle w:val="TableParagraph"/>
              <w:spacing w:line="271" w:lineRule="exact"/>
              <w:ind w:left="108"/>
            </w:pPr>
            <w:r w:rsidRPr="006543DB">
              <w:t>Knowledge of the personalised care approach. Utilises the evidence base for social prescribing interventions and activities.</w:t>
            </w:r>
          </w:p>
        </w:tc>
        <w:tc>
          <w:tcPr>
            <w:tcW w:w="1134" w:type="dxa"/>
          </w:tcPr>
          <w:p w14:paraId="1BA4CF5D"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1CB3E759" w14:textId="77777777" w:rsidR="00312D50" w:rsidRPr="006543DB" w:rsidRDefault="00312D50" w:rsidP="006C5CE8">
            <w:pPr>
              <w:pStyle w:val="TableParagraph"/>
            </w:pPr>
          </w:p>
        </w:tc>
      </w:tr>
      <w:tr w:rsidR="006543DB" w:rsidRPr="006543DB" w14:paraId="6AC38801" w14:textId="77777777" w:rsidTr="006543DB">
        <w:trPr>
          <w:trHeight w:val="546"/>
          <w:jc w:val="center"/>
        </w:trPr>
        <w:tc>
          <w:tcPr>
            <w:tcW w:w="1680" w:type="dxa"/>
            <w:vMerge/>
          </w:tcPr>
          <w:p w14:paraId="05EA8D8E" w14:textId="77777777" w:rsidR="00312D50" w:rsidRPr="006543DB" w:rsidRDefault="00312D50" w:rsidP="006C5CE8">
            <w:pPr>
              <w:rPr>
                <w:rFonts w:ascii="Arial" w:hAnsi="Arial" w:cs="Arial"/>
              </w:rPr>
            </w:pPr>
          </w:p>
        </w:tc>
        <w:tc>
          <w:tcPr>
            <w:tcW w:w="6537" w:type="dxa"/>
          </w:tcPr>
          <w:p w14:paraId="12453125" w14:textId="77777777" w:rsidR="00312D50" w:rsidRPr="006543DB" w:rsidRDefault="00312D50" w:rsidP="006C5CE8">
            <w:pPr>
              <w:pStyle w:val="TableParagraph"/>
              <w:spacing w:line="271" w:lineRule="exact"/>
              <w:ind w:left="108"/>
            </w:pPr>
            <w:r w:rsidRPr="006543DB">
              <w:t>Understanding of the wider determinants of health, including social, economic and environmental factors and their impact on communities, individuals, their families and carers</w:t>
            </w:r>
          </w:p>
        </w:tc>
        <w:tc>
          <w:tcPr>
            <w:tcW w:w="1134" w:type="dxa"/>
          </w:tcPr>
          <w:p w14:paraId="037B0088"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20D01BB4" w14:textId="77777777" w:rsidR="00312D50" w:rsidRPr="006543DB" w:rsidRDefault="00312D50" w:rsidP="006C5CE8">
            <w:pPr>
              <w:pStyle w:val="TableParagraph"/>
            </w:pPr>
          </w:p>
        </w:tc>
      </w:tr>
      <w:tr w:rsidR="006543DB" w:rsidRPr="006543DB" w14:paraId="22E70060" w14:textId="77777777" w:rsidTr="006543DB">
        <w:trPr>
          <w:trHeight w:val="546"/>
          <w:jc w:val="center"/>
        </w:trPr>
        <w:tc>
          <w:tcPr>
            <w:tcW w:w="1680" w:type="dxa"/>
            <w:vMerge/>
          </w:tcPr>
          <w:p w14:paraId="6A45705E" w14:textId="77777777" w:rsidR="00312D50" w:rsidRPr="006543DB" w:rsidRDefault="00312D50" w:rsidP="006C5CE8">
            <w:pPr>
              <w:rPr>
                <w:rFonts w:ascii="Arial" w:hAnsi="Arial" w:cs="Arial"/>
              </w:rPr>
            </w:pPr>
          </w:p>
        </w:tc>
        <w:tc>
          <w:tcPr>
            <w:tcW w:w="6537" w:type="dxa"/>
          </w:tcPr>
          <w:p w14:paraId="04F4B678" w14:textId="77777777" w:rsidR="00312D50" w:rsidRPr="006543DB" w:rsidRDefault="00312D50" w:rsidP="006C5CE8">
            <w:pPr>
              <w:pStyle w:val="TableParagraph"/>
              <w:spacing w:line="271" w:lineRule="exact"/>
              <w:ind w:left="108"/>
            </w:pPr>
            <w:r w:rsidRPr="006543DB">
              <w:t>Understanding of, and commitment to, equality, diversity and inclusion.</w:t>
            </w:r>
          </w:p>
        </w:tc>
        <w:tc>
          <w:tcPr>
            <w:tcW w:w="1134" w:type="dxa"/>
          </w:tcPr>
          <w:p w14:paraId="3B08D7C9"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5D4B0AB7" w14:textId="77777777" w:rsidR="00312D50" w:rsidRPr="006543DB" w:rsidRDefault="00312D50" w:rsidP="006C5CE8">
            <w:pPr>
              <w:pStyle w:val="TableParagraph"/>
            </w:pPr>
          </w:p>
        </w:tc>
      </w:tr>
      <w:tr w:rsidR="006543DB" w:rsidRPr="006543DB" w14:paraId="41B605C2" w14:textId="77777777" w:rsidTr="006543DB">
        <w:trPr>
          <w:trHeight w:val="546"/>
          <w:jc w:val="center"/>
        </w:trPr>
        <w:tc>
          <w:tcPr>
            <w:tcW w:w="1680" w:type="dxa"/>
            <w:vMerge/>
          </w:tcPr>
          <w:p w14:paraId="130619F3" w14:textId="77777777" w:rsidR="00312D50" w:rsidRPr="006543DB" w:rsidRDefault="00312D50" w:rsidP="006C5CE8">
            <w:pPr>
              <w:rPr>
                <w:rFonts w:ascii="Arial" w:hAnsi="Arial" w:cs="Arial"/>
              </w:rPr>
            </w:pPr>
          </w:p>
        </w:tc>
        <w:tc>
          <w:tcPr>
            <w:tcW w:w="6537" w:type="dxa"/>
          </w:tcPr>
          <w:p w14:paraId="6C1E4628" w14:textId="77777777" w:rsidR="00312D50" w:rsidRPr="006543DB" w:rsidRDefault="00312D50" w:rsidP="006C5CE8">
            <w:pPr>
              <w:pStyle w:val="TableParagraph"/>
              <w:spacing w:line="271" w:lineRule="exact"/>
              <w:ind w:left="108"/>
            </w:pPr>
            <w:r w:rsidRPr="006543DB">
              <w:t>Knowledge of community development approaches including asset-based community development and community resilience</w:t>
            </w:r>
          </w:p>
        </w:tc>
        <w:tc>
          <w:tcPr>
            <w:tcW w:w="1134" w:type="dxa"/>
          </w:tcPr>
          <w:p w14:paraId="6076664A"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393F052B" w14:textId="77777777" w:rsidR="00312D50" w:rsidRPr="006543DB" w:rsidRDefault="00312D50" w:rsidP="006C5CE8">
            <w:pPr>
              <w:pStyle w:val="TableParagraph"/>
            </w:pPr>
          </w:p>
        </w:tc>
      </w:tr>
      <w:tr w:rsidR="006543DB" w:rsidRPr="006543DB" w14:paraId="69929986" w14:textId="77777777" w:rsidTr="006543DB">
        <w:trPr>
          <w:trHeight w:val="546"/>
          <w:jc w:val="center"/>
        </w:trPr>
        <w:tc>
          <w:tcPr>
            <w:tcW w:w="1680" w:type="dxa"/>
            <w:vMerge/>
          </w:tcPr>
          <w:p w14:paraId="7F07B3B9" w14:textId="77777777" w:rsidR="00312D50" w:rsidRPr="006543DB" w:rsidRDefault="00312D50" w:rsidP="006C5CE8">
            <w:pPr>
              <w:rPr>
                <w:rFonts w:ascii="Arial" w:hAnsi="Arial" w:cs="Arial"/>
              </w:rPr>
            </w:pPr>
          </w:p>
        </w:tc>
        <w:tc>
          <w:tcPr>
            <w:tcW w:w="6537" w:type="dxa"/>
          </w:tcPr>
          <w:p w14:paraId="6586AEA6" w14:textId="77777777" w:rsidR="00312D50" w:rsidRPr="006543DB" w:rsidRDefault="00312D50" w:rsidP="006C5CE8">
            <w:pPr>
              <w:pStyle w:val="TableParagraph"/>
              <w:spacing w:line="271" w:lineRule="exact"/>
              <w:ind w:left="108"/>
            </w:pPr>
            <w:r w:rsidRPr="006543DB">
              <w:t>Knowledge of IT systems, including ability to use word processing skills, emails and the internet to create simple plans and reports</w:t>
            </w:r>
          </w:p>
        </w:tc>
        <w:tc>
          <w:tcPr>
            <w:tcW w:w="1134" w:type="dxa"/>
          </w:tcPr>
          <w:p w14:paraId="7AE70C9D"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0CDBDBF9" w14:textId="77777777" w:rsidR="00312D50" w:rsidRPr="006543DB" w:rsidRDefault="00312D50" w:rsidP="006C5CE8">
            <w:pPr>
              <w:pStyle w:val="TableParagraph"/>
            </w:pPr>
          </w:p>
        </w:tc>
      </w:tr>
      <w:tr w:rsidR="006543DB" w:rsidRPr="006543DB" w14:paraId="2E8E8009" w14:textId="77777777" w:rsidTr="006543DB">
        <w:trPr>
          <w:trHeight w:val="546"/>
          <w:jc w:val="center"/>
        </w:trPr>
        <w:tc>
          <w:tcPr>
            <w:tcW w:w="1680" w:type="dxa"/>
            <w:vMerge/>
          </w:tcPr>
          <w:p w14:paraId="3818A11E" w14:textId="77777777" w:rsidR="00312D50" w:rsidRPr="006543DB" w:rsidRDefault="00312D50" w:rsidP="006C5CE8">
            <w:pPr>
              <w:rPr>
                <w:rFonts w:ascii="Arial" w:hAnsi="Arial" w:cs="Arial"/>
              </w:rPr>
            </w:pPr>
          </w:p>
        </w:tc>
        <w:tc>
          <w:tcPr>
            <w:tcW w:w="6537" w:type="dxa"/>
          </w:tcPr>
          <w:p w14:paraId="23E9C3E8" w14:textId="77777777" w:rsidR="00312D50" w:rsidRPr="006543DB" w:rsidRDefault="00312D50" w:rsidP="006C5CE8">
            <w:pPr>
              <w:pStyle w:val="TableParagraph"/>
              <w:spacing w:line="271" w:lineRule="exact"/>
              <w:ind w:left="108"/>
            </w:pPr>
            <w:r w:rsidRPr="006543DB">
              <w:t xml:space="preserve">Local knowledge of VCSE and community services  </w:t>
            </w:r>
          </w:p>
        </w:tc>
        <w:tc>
          <w:tcPr>
            <w:tcW w:w="1134" w:type="dxa"/>
          </w:tcPr>
          <w:p w14:paraId="5A0D641C" w14:textId="77777777" w:rsidR="00312D50" w:rsidRPr="006543DB" w:rsidRDefault="00312D50" w:rsidP="006C5CE8">
            <w:pPr>
              <w:pStyle w:val="TableParagraph"/>
              <w:spacing w:line="351" w:lineRule="exact"/>
              <w:ind w:right="424"/>
              <w:jc w:val="right"/>
              <w:rPr>
                <w:w w:val="104"/>
              </w:rPr>
            </w:pPr>
          </w:p>
        </w:tc>
        <w:tc>
          <w:tcPr>
            <w:tcW w:w="1144" w:type="dxa"/>
          </w:tcPr>
          <w:p w14:paraId="4EC6754A" w14:textId="7BEBFD37" w:rsidR="00312D50" w:rsidRPr="006543DB" w:rsidRDefault="00090E7E" w:rsidP="006C5CE8">
            <w:pPr>
              <w:pStyle w:val="TableParagraph"/>
            </w:pPr>
            <w:r w:rsidRPr="006543DB">
              <w:rPr>
                <w:w w:val="104"/>
              </w:rPr>
              <w:t xml:space="preserve"> </w:t>
            </w:r>
            <w:r w:rsidR="006543DB">
              <w:rPr>
                <w:w w:val="104"/>
              </w:rPr>
              <w:t xml:space="preserve">     </w:t>
            </w:r>
            <w:r w:rsidR="00312D50" w:rsidRPr="006543DB">
              <w:rPr>
                <w:rFonts w:ascii="Segoe UI Symbol" w:hAnsi="Segoe UI Symbol" w:cs="Segoe UI Symbol"/>
                <w:w w:val="104"/>
              </w:rPr>
              <w:t>✓</w:t>
            </w:r>
          </w:p>
        </w:tc>
      </w:tr>
      <w:tr w:rsidR="006543DB" w:rsidRPr="006543DB" w14:paraId="5BC90467" w14:textId="77777777" w:rsidTr="006543DB">
        <w:trPr>
          <w:trHeight w:val="546"/>
          <w:jc w:val="center"/>
        </w:trPr>
        <w:tc>
          <w:tcPr>
            <w:tcW w:w="1680" w:type="dxa"/>
            <w:vMerge/>
          </w:tcPr>
          <w:p w14:paraId="2BD29F2E" w14:textId="77777777" w:rsidR="00312D50" w:rsidRPr="006543DB" w:rsidRDefault="00312D50" w:rsidP="006C5CE8">
            <w:pPr>
              <w:rPr>
                <w:rFonts w:ascii="Arial" w:hAnsi="Arial" w:cs="Arial"/>
              </w:rPr>
            </w:pPr>
          </w:p>
        </w:tc>
        <w:tc>
          <w:tcPr>
            <w:tcW w:w="6537" w:type="dxa"/>
          </w:tcPr>
          <w:p w14:paraId="4A316D3E" w14:textId="77777777" w:rsidR="00312D50" w:rsidRPr="006543DB" w:rsidRDefault="00312D50" w:rsidP="006C5CE8">
            <w:pPr>
              <w:pStyle w:val="TableParagraph"/>
              <w:spacing w:line="271" w:lineRule="exact"/>
              <w:ind w:left="108"/>
            </w:pPr>
            <w:r w:rsidRPr="006543DB">
              <w:t>Knowledge of how the NHS works, including primary care and MDT working</w:t>
            </w:r>
          </w:p>
        </w:tc>
        <w:tc>
          <w:tcPr>
            <w:tcW w:w="1134" w:type="dxa"/>
          </w:tcPr>
          <w:p w14:paraId="6538D2F1" w14:textId="77777777" w:rsidR="00312D50" w:rsidRPr="006543DB" w:rsidRDefault="00312D50" w:rsidP="006C5CE8">
            <w:pPr>
              <w:pStyle w:val="TableParagraph"/>
              <w:spacing w:line="351" w:lineRule="exact"/>
              <w:ind w:right="424"/>
              <w:jc w:val="right"/>
              <w:rPr>
                <w:w w:val="104"/>
              </w:rPr>
            </w:pPr>
          </w:p>
        </w:tc>
        <w:tc>
          <w:tcPr>
            <w:tcW w:w="1144" w:type="dxa"/>
          </w:tcPr>
          <w:p w14:paraId="50014536" w14:textId="7014C9B1" w:rsidR="00312D50" w:rsidRPr="006543DB" w:rsidRDefault="00090E7E" w:rsidP="006C5CE8">
            <w:pPr>
              <w:pStyle w:val="TableParagraph"/>
              <w:rPr>
                <w:w w:val="104"/>
              </w:rPr>
            </w:pPr>
            <w:r w:rsidRPr="006543DB">
              <w:rPr>
                <w:w w:val="104"/>
              </w:rPr>
              <w:t xml:space="preserve"> </w:t>
            </w:r>
            <w:r w:rsidR="006543DB">
              <w:rPr>
                <w:w w:val="104"/>
              </w:rPr>
              <w:t xml:space="preserve">     </w:t>
            </w:r>
            <w:r w:rsidR="00312D50" w:rsidRPr="006543DB">
              <w:rPr>
                <w:rFonts w:ascii="Segoe UI Symbol" w:hAnsi="Segoe UI Symbol" w:cs="Segoe UI Symbol"/>
                <w:w w:val="104"/>
              </w:rPr>
              <w:t>✓</w:t>
            </w:r>
          </w:p>
        </w:tc>
      </w:tr>
      <w:tr w:rsidR="006543DB" w:rsidRPr="006543DB" w14:paraId="2F29F2E4" w14:textId="77777777" w:rsidTr="006543DB">
        <w:trPr>
          <w:trHeight w:val="546"/>
          <w:jc w:val="center"/>
        </w:trPr>
        <w:tc>
          <w:tcPr>
            <w:tcW w:w="1680" w:type="dxa"/>
            <w:vMerge/>
          </w:tcPr>
          <w:p w14:paraId="49BAD0D0" w14:textId="77777777" w:rsidR="00312D50" w:rsidRPr="006543DB" w:rsidRDefault="00312D50" w:rsidP="006C5CE8">
            <w:pPr>
              <w:rPr>
                <w:rFonts w:ascii="Arial" w:hAnsi="Arial" w:cs="Arial"/>
              </w:rPr>
            </w:pPr>
          </w:p>
        </w:tc>
        <w:tc>
          <w:tcPr>
            <w:tcW w:w="6537" w:type="dxa"/>
          </w:tcPr>
          <w:p w14:paraId="1EE99CE6" w14:textId="77777777" w:rsidR="00312D50" w:rsidRPr="006543DB" w:rsidRDefault="00312D50" w:rsidP="006C5CE8">
            <w:pPr>
              <w:pStyle w:val="TableParagraph"/>
              <w:spacing w:line="271" w:lineRule="exact"/>
              <w:ind w:left="108"/>
            </w:pPr>
            <w:r w:rsidRPr="006543DB">
              <w:t>Able to work from an asset-based approach, building on existing community and personal assets</w:t>
            </w:r>
          </w:p>
        </w:tc>
        <w:tc>
          <w:tcPr>
            <w:tcW w:w="1134" w:type="dxa"/>
          </w:tcPr>
          <w:p w14:paraId="0334D529"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1CE242D0" w14:textId="77777777" w:rsidR="00312D50" w:rsidRPr="006543DB" w:rsidRDefault="00312D50" w:rsidP="006C5CE8">
            <w:pPr>
              <w:pStyle w:val="TableParagraph"/>
              <w:rPr>
                <w:w w:val="104"/>
              </w:rPr>
            </w:pPr>
          </w:p>
        </w:tc>
      </w:tr>
      <w:tr w:rsidR="006543DB" w:rsidRPr="006543DB" w14:paraId="44421628" w14:textId="77777777" w:rsidTr="006543DB">
        <w:trPr>
          <w:trHeight w:val="546"/>
          <w:jc w:val="center"/>
        </w:trPr>
        <w:tc>
          <w:tcPr>
            <w:tcW w:w="1680" w:type="dxa"/>
            <w:vMerge/>
          </w:tcPr>
          <w:p w14:paraId="7757F0B0" w14:textId="77777777" w:rsidR="00312D50" w:rsidRPr="006543DB" w:rsidRDefault="00312D50" w:rsidP="006C5CE8">
            <w:pPr>
              <w:rPr>
                <w:rFonts w:ascii="Arial" w:hAnsi="Arial" w:cs="Arial"/>
              </w:rPr>
            </w:pPr>
          </w:p>
        </w:tc>
        <w:tc>
          <w:tcPr>
            <w:tcW w:w="6537" w:type="dxa"/>
          </w:tcPr>
          <w:p w14:paraId="03B9844E" w14:textId="77777777" w:rsidR="00312D50" w:rsidRPr="006543DB" w:rsidRDefault="00312D50" w:rsidP="006C5CE8">
            <w:pPr>
              <w:pStyle w:val="TableParagraph"/>
              <w:spacing w:line="271" w:lineRule="exact"/>
              <w:ind w:left="108"/>
            </w:pPr>
            <w:r w:rsidRPr="006543DB">
              <w:t>Understanding of the needs of small volunteer-led community groups and ability to contribute to supporting their development</w:t>
            </w:r>
          </w:p>
        </w:tc>
        <w:tc>
          <w:tcPr>
            <w:tcW w:w="1134" w:type="dxa"/>
          </w:tcPr>
          <w:p w14:paraId="7F155B41"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715AD248" w14:textId="77777777" w:rsidR="00312D50" w:rsidRPr="006543DB" w:rsidRDefault="00312D50" w:rsidP="006C5CE8">
            <w:pPr>
              <w:pStyle w:val="TableParagraph"/>
              <w:rPr>
                <w:w w:val="104"/>
              </w:rPr>
            </w:pPr>
          </w:p>
        </w:tc>
      </w:tr>
      <w:tr w:rsidR="006543DB" w:rsidRPr="006543DB" w14:paraId="3CF60BEB" w14:textId="77777777" w:rsidTr="006543DB">
        <w:trPr>
          <w:trHeight w:val="546"/>
          <w:jc w:val="center"/>
        </w:trPr>
        <w:tc>
          <w:tcPr>
            <w:tcW w:w="1680" w:type="dxa"/>
            <w:vMerge/>
          </w:tcPr>
          <w:p w14:paraId="3658DC11" w14:textId="77777777" w:rsidR="00312D50" w:rsidRPr="006543DB" w:rsidRDefault="00312D50" w:rsidP="006C5CE8">
            <w:pPr>
              <w:rPr>
                <w:rFonts w:ascii="Arial" w:hAnsi="Arial" w:cs="Arial"/>
              </w:rPr>
            </w:pPr>
          </w:p>
        </w:tc>
        <w:tc>
          <w:tcPr>
            <w:tcW w:w="6537" w:type="dxa"/>
          </w:tcPr>
          <w:p w14:paraId="09FF425C" w14:textId="77777777" w:rsidR="00312D50" w:rsidRPr="006543DB" w:rsidRDefault="00312D50" w:rsidP="006C5CE8">
            <w:pPr>
              <w:pStyle w:val="TableParagraph"/>
              <w:spacing w:line="271" w:lineRule="exact"/>
              <w:ind w:left="108"/>
            </w:pPr>
            <w:r w:rsidRPr="006543DB">
              <w:t>Ability to organise, plan and prioritise on own initiative,</w:t>
            </w:r>
          </w:p>
          <w:p w14:paraId="20A17028" w14:textId="77777777" w:rsidR="00312D50" w:rsidRPr="006543DB" w:rsidRDefault="00312D50" w:rsidP="006C5CE8">
            <w:pPr>
              <w:pStyle w:val="TableParagraph"/>
              <w:spacing w:line="271" w:lineRule="exact"/>
              <w:ind w:left="108"/>
            </w:pPr>
            <w:r w:rsidRPr="006543DB">
              <w:t>including when under pressure and meeting deadlines</w:t>
            </w:r>
          </w:p>
        </w:tc>
        <w:tc>
          <w:tcPr>
            <w:tcW w:w="1134" w:type="dxa"/>
          </w:tcPr>
          <w:p w14:paraId="6C5872DD"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183B7B4E" w14:textId="77777777" w:rsidR="00312D50" w:rsidRPr="006543DB" w:rsidRDefault="00312D50" w:rsidP="006C5CE8">
            <w:pPr>
              <w:pStyle w:val="TableParagraph"/>
              <w:rPr>
                <w:w w:val="104"/>
              </w:rPr>
            </w:pPr>
          </w:p>
        </w:tc>
      </w:tr>
      <w:tr w:rsidR="006543DB" w:rsidRPr="006543DB" w14:paraId="179C142D" w14:textId="77777777" w:rsidTr="006543DB">
        <w:trPr>
          <w:trHeight w:val="311"/>
          <w:jc w:val="center"/>
        </w:trPr>
        <w:tc>
          <w:tcPr>
            <w:tcW w:w="1680" w:type="dxa"/>
            <w:vMerge/>
          </w:tcPr>
          <w:p w14:paraId="46341322" w14:textId="77777777" w:rsidR="00312D50" w:rsidRPr="006543DB" w:rsidRDefault="00312D50" w:rsidP="006C5CE8">
            <w:pPr>
              <w:rPr>
                <w:rFonts w:ascii="Arial" w:hAnsi="Arial" w:cs="Arial"/>
              </w:rPr>
            </w:pPr>
          </w:p>
        </w:tc>
        <w:tc>
          <w:tcPr>
            <w:tcW w:w="6537" w:type="dxa"/>
          </w:tcPr>
          <w:p w14:paraId="56CED43F" w14:textId="77777777" w:rsidR="00312D50" w:rsidRPr="006543DB" w:rsidRDefault="00312D50" w:rsidP="006C5CE8">
            <w:pPr>
              <w:pStyle w:val="TableParagraph"/>
              <w:spacing w:line="271" w:lineRule="exact"/>
              <w:ind w:left="108"/>
            </w:pPr>
            <w:r w:rsidRPr="006543DB">
              <w:t>High level of written and oral communication skills</w:t>
            </w:r>
          </w:p>
        </w:tc>
        <w:tc>
          <w:tcPr>
            <w:tcW w:w="1134" w:type="dxa"/>
          </w:tcPr>
          <w:p w14:paraId="57B14702"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46FDF490" w14:textId="77777777" w:rsidR="00312D50" w:rsidRPr="006543DB" w:rsidRDefault="00312D50" w:rsidP="006C5CE8">
            <w:pPr>
              <w:pStyle w:val="TableParagraph"/>
              <w:rPr>
                <w:w w:val="104"/>
              </w:rPr>
            </w:pPr>
          </w:p>
        </w:tc>
      </w:tr>
      <w:tr w:rsidR="006543DB" w:rsidRPr="006543DB" w14:paraId="36787596" w14:textId="77777777" w:rsidTr="006543DB">
        <w:trPr>
          <w:trHeight w:val="359"/>
          <w:jc w:val="center"/>
        </w:trPr>
        <w:tc>
          <w:tcPr>
            <w:tcW w:w="1680" w:type="dxa"/>
            <w:vMerge/>
          </w:tcPr>
          <w:p w14:paraId="59BED059" w14:textId="77777777" w:rsidR="00312D50" w:rsidRPr="006543DB" w:rsidRDefault="00312D50" w:rsidP="006C5CE8">
            <w:pPr>
              <w:rPr>
                <w:rFonts w:ascii="Arial" w:hAnsi="Arial" w:cs="Arial"/>
              </w:rPr>
            </w:pPr>
          </w:p>
        </w:tc>
        <w:tc>
          <w:tcPr>
            <w:tcW w:w="6537" w:type="dxa"/>
          </w:tcPr>
          <w:p w14:paraId="084BC38C" w14:textId="77777777" w:rsidR="00312D50" w:rsidRPr="006543DB" w:rsidRDefault="00312D50" w:rsidP="006C5CE8">
            <w:pPr>
              <w:pStyle w:val="TableParagraph"/>
              <w:spacing w:line="271" w:lineRule="exact"/>
              <w:ind w:left="108"/>
            </w:pPr>
            <w:r w:rsidRPr="006543DB">
              <w:t>Confidently approaches difficult conversations</w:t>
            </w:r>
          </w:p>
        </w:tc>
        <w:tc>
          <w:tcPr>
            <w:tcW w:w="1134" w:type="dxa"/>
          </w:tcPr>
          <w:p w14:paraId="5D9983D6"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65638880" w14:textId="77777777" w:rsidR="00312D50" w:rsidRPr="006543DB" w:rsidRDefault="00312D50" w:rsidP="006C5CE8">
            <w:pPr>
              <w:pStyle w:val="TableParagraph"/>
              <w:rPr>
                <w:w w:val="104"/>
              </w:rPr>
            </w:pPr>
          </w:p>
        </w:tc>
      </w:tr>
      <w:tr w:rsidR="006543DB" w:rsidRPr="006543DB" w14:paraId="7B7424FF" w14:textId="77777777" w:rsidTr="006543DB">
        <w:trPr>
          <w:trHeight w:val="546"/>
          <w:jc w:val="center"/>
        </w:trPr>
        <w:tc>
          <w:tcPr>
            <w:tcW w:w="1680" w:type="dxa"/>
            <w:vMerge/>
          </w:tcPr>
          <w:p w14:paraId="4643C239" w14:textId="77777777" w:rsidR="00312D50" w:rsidRPr="006543DB" w:rsidRDefault="00312D50" w:rsidP="006C5CE8">
            <w:pPr>
              <w:rPr>
                <w:rFonts w:ascii="Arial" w:hAnsi="Arial" w:cs="Arial"/>
              </w:rPr>
            </w:pPr>
          </w:p>
        </w:tc>
        <w:tc>
          <w:tcPr>
            <w:tcW w:w="6537" w:type="dxa"/>
          </w:tcPr>
          <w:p w14:paraId="307EF088" w14:textId="77777777" w:rsidR="00312D50" w:rsidRPr="006543DB" w:rsidRDefault="00312D50" w:rsidP="006C5CE8">
            <w:pPr>
              <w:pStyle w:val="TableParagraph"/>
              <w:spacing w:line="271" w:lineRule="exact"/>
              <w:ind w:left="108"/>
            </w:pPr>
            <w:r w:rsidRPr="006543DB">
              <w:t>Able to provide motivational coaching to support people’s behaviour change</w:t>
            </w:r>
          </w:p>
        </w:tc>
        <w:tc>
          <w:tcPr>
            <w:tcW w:w="1134" w:type="dxa"/>
          </w:tcPr>
          <w:p w14:paraId="10DE537F" w14:textId="77777777" w:rsidR="00312D50" w:rsidRPr="006543DB" w:rsidRDefault="00312D50" w:rsidP="006C5CE8">
            <w:pPr>
              <w:pStyle w:val="TableParagraph"/>
              <w:spacing w:line="351" w:lineRule="exact"/>
              <w:ind w:right="424"/>
              <w:jc w:val="right"/>
              <w:rPr>
                <w:w w:val="104"/>
              </w:rPr>
            </w:pPr>
            <w:r w:rsidRPr="006543DB">
              <w:rPr>
                <w:rFonts w:ascii="Segoe UI Symbol" w:hAnsi="Segoe UI Symbol" w:cs="Segoe UI Symbol"/>
                <w:w w:val="104"/>
              </w:rPr>
              <w:t>✓</w:t>
            </w:r>
          </w:p>
        </w:tc>
        <w:tc>
          <w:tcPr>
            <w:tcW w:w="1144" w:type="dxa"/>
          </w:tcPr>
          <w:p w14:paraId="3C35EA8E" w14:textId="77777777" w:rsidR="00312D50" w:rsidRPr="006543DB" w:rsidRDefault="00312D50" w:rsidP="006C5CE8">
            <w:pPr>
              <w:pStyle w:val="TableParagraph"/>
              <w:rPr>
                <w:w w:val="104"/>
              </w:rPr>
            </w:pPr>
          </w:p>
        </w:tc>
      </w:tr>
    </w:tbl>
    <w:p w14:paraId="31BC3B8E" w14:textId="77777777" w:rsidR="00312D50" w:rsidRPr="006543DB" w:rsidRDefault="00312D50" w:rsidP="00312D50">
      <w:pPr>
        <w:jc w:val="center"/>
        <w:rPr>
          <w:rFonts w:ascii="Arial" w:hAnsi="Arial" w:cs="Arial"/>
          <w:b/>
        </w:rPr>
      </w:pPr>
    </w:p>
    <w:p w14:paraId="33A95C4A" w14:textId="77777777" w:rsidR="00312D50" w:rsidRPr="006543DB" w:rsidRDefault="00312D50">
      <w:pPr>
        <w:rPr>
          <w:rFonts w:ascii="Arial" w:hAnsi="Arial" w:cs="Arial"/>
        </w:rPr>
      </w:pPr>
    </w:p>
    <w:sectPr w:rsidR="00312D50" w:rsidRPr="006543DB" w:rsidSect="00312D5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EDE"/>
    <w:multiLevelType w:val="hybridMultilevel"/>
    <w:tmpl w:val="087A9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902DF"/>
    <w:multiLevelType w:val="hybridMultilevel"/>
    <w:tmpl w:val="A8E8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B256C"/>
    <w:multiLevelType w:val="hybridMultilevel"/>
    <w:tmpl w:val="EFAC49A2"/>
    <w:lvl w:ilvl="0" w:tplc="08090001">
      <w:start w:val="1"/>
      <w:numFmt w:val="bullet"/>
      <w:lvlText w:val=""/>
      <w:lvlJc w:val="left"/>
      <w:pPr>
        <w:ind w:left="820" w:hanging="358"/>
      </w:pPr>
      <w:rPr>
        <w:rFonts w:ascii="Symbol" w:hAnsi="Symbol" w:hint="default"/>
        <w:w w:val="100"/>
        <w:sz w:val="24"/>
        <w:szCs w:val="24"/>
        <w:lang w:val="en-GB" w:eastAsia="en-GB" w:bidi="en-GB"/>
      </w:rPr>
    </w:lvl>
    <w:lvl w:ilvl="1" w:tplc="FFFFFFFF">
      <w:numFmt w:val="bullet"/>
      <w:lvlText w:val="•"/>
      <w:lvlJc w:val="left"/>
      <w:pPr>
        <w:ind w:left="1844" w:hanging="358"/>
      </w:pPr>
      <w:rPr>
        <w:rFonts w:hint="default"/>
        <w:lang w:val="en-GB" w:eastAsia="en-GB" w:bidi="en-GB"/>
      </w:rPr>
    </w:lvl>
    <w:lvl w:ilvl="2" w:tplc="FFFFFFFF">
      <w:numFmt w:val="bullet"/>
      <w:lvlText w:val="•"/>
      <w:lvlJc w:val="left"/>
      <w:pPr>
        <w:ind w:left="2872" w:hanging="358"/>
      </w:pPr>
      <w:rPr>
        <w:rFonts w:hint="default"/>
        <w:lang w:val="en-GB" w:eastAsia="en-GB" w:bidi="en-GB"/>
      </w:rPr>
    </w:lvl>
    <w:lvl w:ilvl="3" w:tplc="FFFFFFFF">
      <w:numFmt w:val="bullet"/>
      <w:lvlText w:val="•"/>
      <w:lvlJc w:val="left"/>
      <w:pPr>
        <w:ind w:left="3899" w:hanging="358"/>
      </w:pPr>
      <w:rPr>
        <w:rFonts w:hint="default"/>
        <w:lang w:val="en-GB" w:eastAsia="en-GB" w:bidi="en-GB"/>
      </w:rPr>
    </w:lvl>
    <w:lvl w:ilvl="4" w:tplc="FFFFFFFF">
      <w:numFmt w:val="bullet"/>
      <w:lvlText w:val="•"/>
      <w:lvlJc w:val="left"/>
      <w:pPr>
        <w:ind w:left="4927" w:hanging="358"/>
      </w:pPr>
      <w:rPr>
        <w:rFonts w:hint="default"/>
        <w:lang w:val="en-GB" w:eastAsia="en-GB" w:bidi="en-GB"/>
      </w:rPr>
    </w:lvl>
    <w:lvl w:ilvl="5" w:tplc="FFFFFFFF">
      <w:numFmt w:val="bullet"/>
      <w:lvlText w:val="•"/>
      <w:lvlJc w:val="left"/>
      <w:pPr>
        <w:ind w:left="5954" w:hanging="358"/>
      </w:pPr>
      <w:rPr>
        <w:rFonts w:hint="default"/>
        <w:lang w:val="en-GB" w:eastAsia="en-GB" w:bidi="en-GB"/>
      </w:rPr>
    </w:lvl>
    <w:lvl w:ilvl="6" w:tplc="FFFFFFFF">
      <w:numFmt w:val="bullet"/>
      <w:lvlText w:val="•"/>
      <w:lvlJc w:val="left"/>
      <w:pPr>
        <w:ind w:left="6982" w:hanging="358"/>
      </w:pPr>
      <w:rPr>
        <w:rFonts w:hint="default"/>
        <w:lang w:val="en-GB" w:eastAsia="en-GB" w:bidi="en-GB"/>
      </w:rPr>
    </w:lvl>
    <w:lvl w:ilvl="7" w:tplc="FFFFFFFF">
      <w:numFmt w:val="bullet"/>
      <w:lvlText w:val="•"/>
      <w:lvlJc w:val="left"/>
      <w:pPr>
        <w:ind w:left="8009" w:hanging="358"/>
      </w:pPr>
      <w:rPr>
        <w:rFonts w:hint="default"/>
        <w:lang w:val="en-GB" w:eastAsia="en-GB" w:bidi="en-GB"/>
      </w:rPr>
    </w:lvl>
    <w:lvl w:ilvl="8" w:tplc="FFFFFFFF">
      <w:numFmt w:val="bullet"/>
      <w:lvlText w:val="•"/>
      <w:lvlJc w:val="left"/>
      <w:pPr>
        <w:ind w:left="9037" w:hanging="358"/>
      </w:pPr>
      <w:rPr>
        <w:rFonts w:hint="default"/>
        <w:lang w:val="en-GB" w:eastAsia="en-GB" w:bidi="en-GB"/>
      </w:rPr>
    </w:lvl>
  </w:abstractNum>
  <w:abstractNum w:abstractNumId="5" w15:restartNumberingAfterBreak="0">
    <w:nsid w:val="1BD8588B"/>
    <w:multiLevelType w:val="hybridMultilevel"/>
    <w:tmpl w:val="D026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57A28"/>
    <w:multiLevelType w:val="hybridMultilevel"/>
    <w:tmpl w:val="571664D6"/>
    <w:lvl w:ilvl="0" w:tplc="97D8A60A">
      <w:numFmt w:val="bullet"/>
      <w:lvlText w:val=""/>
      <w:lvlJc w:val="left"/>
      <w:pPr>
        <w:ind w:left="820" w:hanging="358"/>
      </w:pPr>
      <w:rPr>
        <w:rFonts w:ascii="Symbol" w:eastAsia="Symbol" w:hAnsi="Symbol" w:cs="Symbol" w:hint="default"/>
        <w:w w:val="100"/>
        <w:sz w:val="24"/>
        <w:szCs w:val="24"/>
        <w:lang w:val="en-GB" w:eastAsia="en-GB" w:bidi="en-GB"/>
      </w:rPr>
    </w:lvl>
    <w:lvl w:ilvl="1" w:tplc="76F4FB8C">
      <w:numFmt w:val="bullet"/>
      <w:lvlText w:val="•"/>
      <w:lvlJc w:val="left"/>
      <w:pPr>
        <w:ind w:left="1844" w:hanging="358"/>
      </w:pPr>
      <w:rPr>
        <w:rFonts w:hint="default"/>
        <w:lang w:val="en-GB" w:eastAsia="en-GB" w:bidi="en-GB"/>
      </w:rPr>
    </w:lvl>
    <w:lvl w:ilvl="2" w:tplc="B0FC23A8">
      <w:numFmt w:val="bullet"/>
      <w:lvlText w:val="•"/>
      <w:lvlJc w:val="left"/>
      <w:pPr>
        <w:ind w:left="2872" w:hanging="358"/>
      </w:pPr>
      <w:rPr>
        <w:rFonts w:hint="default"/>
        <w:lang w:val="en-GB" w:eastAsia="en-GB" w:bidi="en-GB"/>
      </w:rPr>
    </w:lvl>
    <w:lvl w:ilvl="3" w:tplc="7148647E">
      <w:numFmt w:val="bullet"/>
      <w:lvlText w:val="•"/>
      <w:lvlJc w:val="left"/>
      <w:pPr>
        <w:ind w:left="3899" w:hanging="358"/>
      </w:pPr>
      <w:rPr>
        <w:rFonts w:hint="default"/>
        <w:lang w:val="en-GB" w:eastAsia="en-GB" w:bidi="en-GB"/>
      </w:rPr>
    </w:lvl>
    <w:lvl w:ilvl="4" w:tplc="A91075B8">
      <w:numFmt w:val="bullet"/>
      <w:lvlText w:val="•"/>
      <w:lvlJc w:val="left"/>
      <w:pPr>
        <w:ind w:left="4927" w:hanging="358"/>
      </w:pPr>
      <w:rPr>
        <w:rFonts w:hint="default"/>
        <w:lang w:val="en-GB" w:eastAsia="en-GB" w:bidi="en-GB"/>
      </w:rPr>
    </w:lvl>
    <w:lvl w:ilvl="5" w:tplc="B2A62BEC">
      <w:numFmt w:val="bullet"/>
      <w:lvlText w:val="•"/>
      <w:lvlJc w:val="left"/>
      <w:pPr>
        <w:ind w:left="5954" w:hanging="358"/>
      </w:pPr>
      <w:rPr>
        <w:rFonts w:hint="default"/>
        <w:lang w:val="en-GB" w:eastAsia="en-GB" w:bidi="en-GB"/>
      </w:rPr>
    </w:lvl>
    <w:lvl w:ilvl="6" w:tplc="5B7E644C">
      <w:numFmt w:val="bullet"/>
      <w:lvlText w:val="•"/>
      <w:lvlJc w:val="left"/>
      <w:pPr>
        <w:ind w:left="6982" w:hanging="358"/>
      </w:pPr>
      <w:rPr>
        <w:rFonts w:hint="default"/>
        <w:lang w:val="en-GB" w:eastAsia="en-GB" w:bidi="en-GB"/>
      </w:rPr>
    </w:lvl>
    <w:lvl w:ilvl="7" w:tplc="3C74B60A">
      <w:numFmt w:val="bullet"/>
      <w:lvlText w:val="•"/>
      <w:lvlJc w:val="left"/>
      <w:pPr>
        <w:ind w:left="8009" w:hanging="358"/>
      </w:pPr>
      <w:rPr>
        <w:rFonts w:hint="default"/>
        <w:lang w:val="en-GB" w:eastAsia="en-GB" w:bidi="en-GB"/>
      </w:rPr>
    </w:lvl>
    <w:lvl w:ilvl="8" w:tplc="276EF4C4">
      <w:numFmt w:val="bullet"/>
      <w:lvlText w:val="•"/>
      <w:lvlJc w:val="left"/>
      <w:pPr>
        <w:ind w:left="9037" w:hanging="358"/>
      </w:pPr>
      <w:rPr>
        <w:rFonts w:hint="default"/>
        <w:lang w:val="en-GB" w:eastAsia="en-GB" w:bidi="en-GB"/>
      </w:rPr>
    </w:lvl>
  </w:abstractNum>
  <w:abstractNum w:abstractNumId="7"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131A64"/>
    <w:multiLevelType w:val="hybridMultilevel"/>
    <w:tmpl w:val="CEA424D4"/>
    <w:lvl w:ilvl="0" w:tplc="08090001">
      <w:start w:val="1"/>
      <w:numFmt w:val="bullet"/>
      <w:lvlText w:val=""/>
      <w:lvlJc w:val="left"/>
      <w:pPr>
        <w:ind w:left="463" w:hanging="358"/>
      </w:pPr>
      <w:rPr>
        <w:rFonts w:ascii="Symbol" w:hAnsi="Symbol" w:hint="default"/>
        <w:w w:val="100"/>
        <w:sz w:val="24"/>
        <w:szCs w:val="24"/>
        <w:lang w:val="en-GB" w:eastAsia="en-GB" w:bidi="en-GB"/>
      </w:rPr>
    </w:lvl>
    <w:lvl w:ilvl="1" w:tplc="FFFFFFFF">
      <w:numFmt w:val="bullet"/>
      <w:lvlText w:val="•"/>
      <w:lvlJc w:val="left"/>
      <w:pPr>
        <w:ind w:left="1487" w:hanging="358"/>
      </w:pPr>
      <w:rPr>
        <w:rFonts w:hint="default"/>
        <w:lang w:val="en-GB" w:eastAsia="en-GB" w:bidi="en-GB"/>
      </w:rPr>
    </w:lvl>
    <w:lvl w:ilvl="2" w:tplc="FFFFFFFF">
      <w:numFmt w:val="bullet"/>
      <w:lvlText w:val="•"/>
      <w:lvlJc w:val="left"/>
      <w:pPr>
        <w:ind w:left="2515" w:hanging="358"/>
      </w:pPr>
      <w:rPr>
        <w:rFonts w:hint="default"/>
        <w:lang w:val="en-GB" w:eastAsia="en-GB" w:bidi="en-GB"/>
      </w:rPr>
    </w:lvl>
    <w:lvl w:ilvl="3" w:tplc="FFFFFFFF">
      <w:numFmt w:val="bullet"/>
      <w:lvlText w:val="•"/>
      <w:lvlJc w:val="left"/>
      <w:pPr>
        <w:ind w:left="3542" w:hanging="358"/>
      </w:pPr>
      <w:rPr>
        <w:rFonts w:hint="default"/>
        <w:lang w:val="en-GB" w:eastAsia="en-GB" w:bidi="en-GB"/>
      </w:rPr>
    </w:lvl>
    <w:lvl w:ilvl="4" w:tplc="FFFFFFFF">
      <w:numFmt w:val="bullet"/>
      <w:lvlText w:val="•"/>
      <w:lvlJc w:val="left"/>
      <w:pPr>
        <w:ind w:left="4570" w:hanging="358"/>
      </w:pPr>
      <w:rPr>
        <w:rFonts w:hint="default"/>
        <w:lang w:val="en-GB" w:eastAsia="en-GB" w:bidi="en-GB"/>
      </w:rPr>
    </w:lvl>
    <w:lvl w:ilvl="5" w:tplc="FFFFFFFF">
      <w:numFmt w:val="bullet"/>
      <w:lvlText w:val="•"/>
      <w:lvlJc w:val="left"/>
      <w:pPr>
        <w:ind w:left="5597" w:hanging="358"/>
      </w:pPr>
      <w:rPr>
        <w:rFonts w:hint="default"/>
        <w:lang w:val="en-GB" w:eastAsia="en-GB" w:bidi="en-GB"/>
      </w:rPr>
    </w:lvl>
    <w:lvl w:ilvl="6" w:tplc="FFFFFFFF">
      <w:numFmt w:val="bullet"/>
      <w:lvlText w:val="•"/>
      <w:lvlJc w:val="left"/>
      <w:pPr>
        <w:ind w:left="6625" w:hanging="358"/>
      </w:pPr>
      <w:rPr>
        <w:rFonts w:hint="default"/>
        <w:lang w:val="en-GB" w:eastAsia="en-GB" w:bidi="en-GB"/>
      </w:rPr>
    </w:lvl>
    <w:lvl w:ilvl="7" w:tplc="FFFFFFFF">
      <w:numFmt w:val="bullet"/>
      <w:lvlText w:val="•"/>
      <w:lvlJc w:val="left"/>
      <w:pPr>
        <w:ind w:left="7652" w:hanging="358"/>
      </w:pPr>
      <w:rPr>
        <w:rFonts w:hint="default"/>
        <w:lang w:val="en-GB" w:eastAsia="en-GB" w:bidi="en-GB"/>
      </w:rPr>
    </w:lvl>
    <w:lvl w:ilvl="8" w:tplc="FFFFFFFF">
      <w:numFmt w:val="bullet"/>
      <w:lvlText w:val="•"/>
      <w:lvlJc w:val="left"/>
      <w:pPr>
        <w:ind w:left="8680" w:hanging="358"/>
      </w:pPr>
      <w:rPr>
        <w:rFonts w:hint="default"/>
        <w:lang w:val="en-GB" w:eastAsia="en-GB" w:bidi="en-GB"/>
      </w:rPr>
    </w:lvl>
  </w:abstractNum>
  <w:abstractNum w:abstractNumId="9" w15:restartNumberingAfterBreak="0">
    <w:nsid w:val="495619DF"/>
    <w:multiLevelType w:val="hybridMultilevel"/>
    <w:tmpl w:val="739E089A"/>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0" w15:restartNumberingAfterBreak="0">
    <w:nsid w:val="4B8F6190"/>
    <w:multiLevelType w:val="hybridMultilevel"/>
    <w:tmpl w:val="36A26E56"/>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1" w15:restartNumberingAfterBreak="0">
    <w:nsid w:val="51EB5BA6"/>
    <w:multiLevelType w:val="hybridMultilevel"/>
    <w:tmpl w:val="35B603A0"/>
    <w:lvl w:ilvl="0" w:tplc="08090001">
      <w:start w:val="1"/>
      <w:numFmt w:val="bullet"/>
      <w:lvlText w:val=""/>
      <w:lvlJc w:val="left"/>
      <w:pPr>
        <w:ind w:left="673" w:hanging="284"/>
      </w:pPr>
      <w:rPr>
        <w:rFonts w:ascii="Symbol" w:hAnsi="Symbol" w:hint="default"/>
        <w:w w:val="100"/>
        <w:sz w:val="24"/>
        <w:szCs w:val="24"/>
        <w:lang w:val="en-GB" w:eastAsia="en-GB" w:bidi="en-GB"/>
      </w:rPr>
    </w:lvl>
    <w:lvl w:ilvl="1" w:tplc="FFFFFFFF">
      <w:numFmt w:val="bullet"/>
      <w:lvlText w:val="•"/>
      <w:lvlJc w:val="left"/>
      <w:pPr>
        <w:ind w:left="1700" w:hanging="284"/>
      </w:pPr>
      <w:rPr>
        <w:rFonts w:hint="default"/>
        <w:lang w:val="en-GB" w:eastAsia="en-GB" w:bidi="en-GB"/>
      </w:rPr>
    </w:lvl>
    <w:lvl w:ilvl="2" w:tplc="FFFFFFFF">
      <w:numFmt w:val="bullet"/>
      <w:lvlText w:val="•"/>
      <w:lvlJc w:val="left"/>
      <w:pPr>
        <w:ind w:left="2736" w:hanging="284"/>
      </w:pPr>
      <w:rPr>
        <w:rFonts w:hint="default"/>
        <w:lang w:val="en-GB" w:eastAsia="en-GB" w:bidi="en-GB"/>
      </w:rPr>
    </w:lvl>
    <w:lvl w:ilvl="3" w:tplc="FFFFFFFF">
      <w:numFmt w:val="bullet"/>
      <w:lvlText w:val="•"/>
      <w:lvlJc w:val="left"/>
      <w:pPr>
        <w:ind w:left="3772" w:hanging="284"/>
      </w:pPr>
      <w:rPr>
        <w:rFonts w:hint="default"/>
        <w:lang w:val="en-GB" w:eastAsia="en-GB" w:bidi="en-GB"/>
      </w:rPr>
    </w:lvl>
    <w:lvl w:ilvl="4" w:tplc="FFFFFFFF">
      <w:numFmt w:val="bullet"/>
      <w:lvlText w:val="•"/>
      <w:lvlJc w:val="left"/>
      <w:pPr>
        <w:ind w:left="4807" w:hanging="284"/>
      </w:pPr>
      <w:rPr>
        <w:rFonts w:hint="default"/>
        <w:lang w:val="en-GB" w:eastAsia="en-GB" w:bidi="en-GB"/>
      </w:rPr>
    </w:lvl>
    <w:lvl w:ilvl="5" w:tplc="FFFFFFFF">
      <w:numFmt w:val="bullet"/>
      <w:lvlText w:val="•"/>
      <w:lvlJc w:val="left"/>
      <w:pPr>
        <w:ind w:left="5843" w:hanging="284"/>
      </w:pPr>
      <w:rPr>
        <w:rFonts w:hint="default"/>
        <w:lang w:val="en-GB" w:eastAsia="en-GB" w:bidi="en-GB"/>
      </w:rPr>
    </w:lvl>
    <w:lvl w:ilvl="6" w:tplc="FFFFFFFF">
      <w:numFmt w:val="bullet"/>
      <w:lvlText w:val="•"/>
      <w:lvlJc w:val="left"/>
      <w:pPr>
        <w:ind w:left="6879" w:hanging="284"/>
      </w:pPr>
      <w:rPr>
        <w:rFonts w:hint="default"/>
        <w:lang w:val="en-GB" w:eastAsia="en-GB" w:bidi="en-GB"/>
      </w:rPr>
    </w:lvl>
    <w:lvl w:ilvl="7" w:tplc="FFFFFFFF">
      <w:numFmt w:val="bullet"/>
      <w:lvlText w:val="•"/>
      <w:lvlJc w:val="left"/>
      <w:pPr>
        <w:ind w:left="7914" w:hanging="284"/>
      </w:pPr>
      <w:rPr>
        <w:rFonts w:hint="default"/>
        <w:lang w:val="en-GB" w:eastAsia="en-GB" w:bidi="en-GB"/>
      </w:rPr>
    </w:lvl>
    <w:lvl w:ilvl="8" w:tplc="FFFFFFFF">
      <w:numFmt w:val="bullet"/>
      <w:lvlText w:val="•"/>
      <w:lvlJc w:val="left"/>
      <w:pPr>
        <w:ind w:left="8950" w:hanging="284"/>
      </w:pPr>
      <w:rPr>
        <w:rFonts w:hint="default"/>
        <w:lang w:val="en-GB" w:eastAsia="en-GB" w:bidi="en-GB"/>
      </w:rPr>
    </w:lvl>
  </w:abstractNum>
  <w:abstractNum w:abstractNumId="12"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2A09FD"/>
    <w:multiLevelType w:val="hybridMultilevel"/>
    <w:tmpl w:val="4560C6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433B10"/>
    <w:multiLevelType w:val="hybridMultilevel"/>
    <w:tmpl w:val="35F8B552"/>
    <w:lvl w:ilvl="0" w:tplc="13D89BD8">
      <w:numFmt w:val="bullet"/>
      <w:lvlText w:val=""/>
      <w:lvlJc w:val="left"/>
      <w:pPr>
        <w:ind w:left="519" w:hanging="284"/>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6" w15:restartNumberingAfterBreak="0">
    <w:nsid w:val="5D997E1C"/>
    <w:multiLevelType w:val="hybridMultilevel"/>
    <w:tmpl w:val="C5F4C0DC"/>
    <w:lvl w:ilvl="0" w:tplc="08090001">
      <w:start w:val="1"/>
      <w:numFmt w:val="bullet"/>
      <w:lvlText w:val=""/>
      <w:lvlJc w:val="left"/>
      <w:pPr>
        <w:ind w:left="388" w:hanging="284"/>
      </w:pPr>
      <w:rPr>
        <w:rFonts w:ascii="Symbol" w:hAnsi="Symbol" w:hint="default"/>
        <w:w w:val="100"/>
        <w:sz w:val="24"/>
        <w:szCs w:val="24"/>
        <w:lang w:val="en-GB" w:eastAsia="en-GB" w:bidi="en-GB"/>
      </w:rPr>
    </w:lvl>
    <w:lvl w:ilvl="1" w:tplc="FFFFFFFF">
      <w:numFmt w:val="bullet"/>
      <w:lvlText w:val="•"/>
      <w:lvlJc w:val="left"/>
      <w:pPr>
        <w:ind w:left="1415" w:hanging="284"/>
      </w:pPr>
      <w:rPr>
        <w:rFonts w:hint="default"/>
        <w:lang w:val="en-GB" w:eastAsia="en-GB" w:bidi="en-GB"/>
      </w:rPr>
    </w:lvl>
    <w:lvl w:ilvl="2" w:tplc="FFFFFFFF">
      <w:numFmt w:val="bullet"/>
      <w:lvlText w:val="•"/>
      <w:lvlJc w:val="left"/>
      <w:pPr>
        <w:ind w:left="2451" w:hanging="284"/>
      </w:pPr>
      <w:rPr>
        <w:rFonts w:hint="default"/>
        <w:lang w:val="en-GB" w:eastAsia="en-GB" w:bidi="en-GB"/>
      </w:rPr>
    </w:lvl>
    <w:lvl w:ilvl="3" w:tplc="FFFFFFFF">
      <w:numFmt w:val="bullet"/>
      <w:lvlText w:val="•"/>
      <w:lvlJc w:val="left"/>
      <w:pPr>
        <w:ind w:left="3487" w:hanging="284"/>
      </w:pPr>
      <w:rPr>
        <w:rFonts w:hint="default"/>
        <w:lang w:val="en-GB" w:eastAsia="en-GB" w:bidi="en-GB"/>
      </w:rPr>
    </w:lvl>
    <w:lvl w:ilvl="4" w:tplc="FFFFFFFF">
      <w:numFmt w:val="bullet"/>
      <w:lvlText w:val="•"/>
      <w:lvlJc w:val="left"/>
      <w:pPr>
        <w:ind w:left="4522" w:hanging="284"/>
      </w:pPr>
      <w:rPr>
        <w:rFonts w:hint="default"/>
        <w:lang w:val="en-GB" w:eastAsia="en-GB" w:bidi="en-GB"/>
      </w:rPr>
    </w:lvl>
    <w:lvl w:ilvl="5" w:tplc="FFFFFFFF">
      <w:numFmt w:val="bullet"/>
      <w:lvlText w:val="•"/>
      <w:lvlJc w:val="left"/>
      <w:pPr>
        <w:ind w:left="5558" w:hanging="284"/>
      </w:pPr>
      <w:rPr>
        <w:rFonts w:hint="default"/>
        <w:lang w:val="en-GB" w:eastAsia="en-GB" w:bidi="en-GB"/>
      </w:rPr>
    </w:lvl>
    <w:lvl w:ilvl="6" w:tplc="FFFFFFFF">
      <w:numFmt w:val="bullet"/>
      <w:lvlText w:val="•"/>
      <w:lvlJc w:val="left"/>
      <w:pPr>
        <w:ind w:left="6594" w:hanging="284"/>
      </w:pPr>
      <w:rPr>
        <w:rFonts w:hint="default"/>
        <w:lang w:val="en-GB" w:eastAsia="en-GB" w:bidi="en-GB"/>
      </w:rPr>
    </w:lvl>
    <w:lvl w:ilvl="7" w:tplc="FFFFFFFF">
      <w:numFmt w:val="bullet"/>
      <w:lvlText w:val="•"/>
      <w:lvlJc w:val="left"/>
      <w:pPr>
        <w:ind w:left="7629" w:hanging="284"/>
      </w:pPr>
      <w:rPr>
        <w:rFonts w:hint="default"/>
        <w:lang w:val="en-GB" w:eastAsia="en-GB" w:bidi="en-GB"/>
      </w:rPr>
    </w:lvl>
    <w:lvl w:ilvl="8" w:tplc="FFFFFFFF">
      <w:numFmt w:val="bullet"/>
      <w:lvlText w:val="•"/>
      <w:lvlJc w:val="left"/>
      <w:pPr>
        <w:ind w:left="8665" w:hanging="284"/>
      </w:pPr>
      <w:rPr>
        <w:rFonts w:hint="default"/>
        <w:lang w:val="en-GB" w:eastAsia="en-GB" w:bidi="en-GB"/>
      </w:rPr>
    </w:lvl>
  </w:abstractNum>
  <w:abstractNum w:abstractNumId="17" w15:restartNumberingAfterBreak="0">
    <w:nsid w:val="608C31D0"/>
    <w:multiLevelType w:val="hybridMultilevel"/>
    <w:tmpl w:val="19CE32F6"/>
    <w:lvl w:ilvl="0" w:tplc="08090001">
      <w:start w:val="1"/>
      <w:numFmt w:val="bullet"/>
      <w:lvlText w:val=""/>
      <w:lvlJc w:val="left"/>
      <w:pPr>
        <w:ind w:left="821" w:hanging="358"/>
      </w:pPr>
      <w:rPr>
        <w:rFonts w:ascii="Symbol" w:hAnsi="Symbol" w:hint="default"/>
        <w:w w:val="100"/>
        <w:sz w:val="24"/>
        <w:szCs w:val="24"/>
        <w:lang w:val="en-GB" w:eastAsia="en-GB" w:bidi="en-GB"/>
      </w:rPr>
    </w:lvl>
    <w:lvl w:ilvl="1" w:tplc="FFFFFFFF">
      <w:numFmt w:val="bullet"/>
      <w:lvlText w:val="•"/>
      <w:lvlJc w:val="left"/>
      <w:pPr>
        <w:ind w:left="1845" w:hanging="358"/>
      </w:pPr>
      <w:rPr>
        <w:rFonts w:hint="default"/>
        <w:lang w:val="en-GB" w:eastAsia="en-GB" w:bidi="en-GB"/>
      </w:rPr>
    </w:lvl>
    <w:lvl w:ilvl="2" w:tplc="FFFFFFFF">
      <w:numFmt w:val="bullet"/>
      <w:lvlText w:val="•"/>
      <w:lvlJc w:val="left"/>
      <w:pPr>
        <w:ind w:left="2873" w:hanging="358"/>
      </w:pPr>
      <w:rPr>
        <w:rFonts w:hint="default"/>
        <w:lang w:val="en-GB" w:eastAsia="en-GB" w:bidi="en-GB"/>
      </w:rPr>
    </w:lvl>
    <w:lvl w:ilvl="3" w:tplc="FFFFFFFF">
      <w:numFmt w:val="bullet"/>
      <w:lvlText w:val="•"/>
      <w:lvlJc w:val="left"/>
      <w:pPr>
        <w:ind w:left="3900" w:hanging="358"/>
      </w:pPr>
      <w:rPr>
        <w:rFonts w:hint="default"/>
        <w:lang w:val="en-GB" w:eastAsia="en-GB" w:bidi="en-GB"/>
      </w:rPr>
    </w:lvl>
    <w:lvl w:ilvl="4" w:tplc="FFFFFFFF">
      <w:numFmt w:val="bullet"/>
      <w:lvlText w:val="•"/>
      <w:lvlJc w:val="left"/>
      <w:pPr>
        <w:ind w:left="4928" w:hanging="358"/>
      </w:pPr>
      <w:rPr>
        <w:rFonts w:hint="default"/>
        <w:lang w:val="en-GB" w:eastAsia="en-GB" w:bidi="en-GB"/>
      </w:rPr>
    </w:lvl>
    <w:lvl w:ilvl="5" w:tplc="FFFFFFFF">
      <w:numFmt w:val="bullet"/>
      <w:lvlText w:val="•"/>
      <w:lvlJc w:val="left"/>
      <w:pPr>
        <w:ind w:left="5955" w:hanging="358"/>
      </w:pPr>
      <w:rPr>
        <w:rFonts w:hint="default"/>
        <w:lang w:val="en-GB" w:eastAsia="en-GB" w:bidi="en-GB"/>
      </w:rPr>
    </w:lvl>
    <w:lvl w:ilvl="6" w:tplc="FFFFFFFF">
      <w:numFmt w:val="bullet"/>
      <w:lvlText w:val="•"/>
      <w:lvlJc w:val="left"/>
      <w:pPr>
        <w:ind w:left="6983" w:hanging="358"/>
      </w:pPr>
      <w:rPr>
        <w:rFonts w:hint="default"/>
        <w:lang w:val="en-GB" w:eastAsia="en-GB" w:bidi="en-GB"/>
      </w:rPr>
    </w:lvl>
    <w:lvl w:ilvl="7" w:tplc="FFFFFFFF">
      <w:numFmt w:val="bullet"/>
      <w:lvlText w:val="•"/>
      <w:lvlJc w:val="left"/>
      <w:pPr>
        <w:ind w:left="8010" w:hanging="358"/>
      </w:pPr>
      <w:rPr>
        <w:rFonts w:hint="default"/>
        <w:lang w:val="en-GB" w:eastAsia="en-GB" w:bidi="en-GB"/>
      </w:rPr>
    </w:lvl>
    <w:lvl w:ilvl="8" w:tplc="FFFFFFFF">
      <w:numFmt w:val="bullet"/>
      <w:lvlText w:val="•"/>
      <w:lvlJc w:val="left"/>
      <w:pPr>
        <w:ind w:left="9038" w:hanging="358"/>
      </w:pPr>
      <w:rPr>
        <w:rFonts w:hint="default"/>
        <w:lang w:val="en-GB" w:eastAsia="en-GB" w:bidi="en-GB"/>
      </w:rPr>
    </w:lvl>
  </w:abstractNum>
  <w:abstractNum w:abstractNumId="18" w15:restartNumberingAfterBreak="0">
    <w:nsid w:val="60B1208E"/>
    <w:multiLevelType w:val="hybridMultilevel"/>
    <w:tmpl w:val="5736358E"/>
    <w:lvl w:ilvl="0" w:tplc="FFFFFFFF">
      <w:start w:val="1"/>
      <w:numFmt w:val="bullet"/>
      <w:lvlText w:val=""/>
      <w:lvlJc w:val="left"/>
      <w:pPr>
        <w:ind w:left="720" w:hanging="360"/>
      </w:pPr>
      <w:rPr>
        <w:rFonts w:ascii="Symbol" w:hAnsi="Symbol" w:hint="default"/>
      </w:rPr>
    </w:lvl>
    <w:lvl w:ilvl="1" w:tplc="00BEE5AC">
      <w:start w:val="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247847"/>
    <w:multiLevelType w:val="hybridMultilevel"/>
    <w:tmpl w:val="064E612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C80261"/>
    <w:multiLevelType w:val="hybridMultilevel"/>
    <w:tmpl w:val="DE0A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B25FC1"/>
    <w:multiLevelType w:val="hybridMultilevel"/>
    <w:tmpl w:val="3E6E85B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B2EA7"/>
    <w:multiLevelType w:val="hybridMultilevel"/>
    <w:tmpl w:val="CA9C3D9A"/>
    <w:lvl w:ilvl="0" w:tplc="08090001">
      <w:start w:val="1"/>
      <w:numFmt w:val="bullet"/>
      <w:lvlText w:val=""/>
      <w:lvlJc w:val="left"/>
      <w:pPr>
        <w:ind w:left="519" w:hanging="284"/>
      </w:pPr>
      <w:rPr>
        <w:rFonts w:ascii="Symbol" w:hAnsi="Symbol" w:hint="default"/>
        <w:w w:val="100"/>
        <w:sz w:val="24"/>
        <w:szCs w:val="24"/>
        <w:lang w:val="en-GB" w:eastAsia="en-GB" w:bidi="en-GB"/>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3" w15:restartNumberingAfterBreak="0">
    <w:nsid w:val="73CD5294"/>
    <w:multiLevelType w:val="hybridMultilevel"/>
    <w:tmpl w:val="69DED332"/>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24" w15:restartNumberingAfterBreak="0">
    <w:nsid w:val="74331E09"/>
    <w:multiLevelType w:val="hybridMultilevel"/>
    <w:tmpl w:val="CFF472A4"/>
    <w:lvl w:ilvl="0" w:tplc="13D89BD8">
      <w:numFmt w:val="bullet"/>
      <w:lvlText w:val=""/>
      <w:lvlJc w:val="left"/>
      <w:pPr>
        <w:ind w:left="388" w:hanging="284"/>
      </w:pPr>
      <w:rPr>
        <w:rFonts w:ascii="Symbol" w:eastAsia="Symbol" w:hAnsi="Symbol" w:cs="Symbol" w:hint="default"/>
        <w:w w:val="100"/>
        <w:sz w:val="24"/>
        <w:szCs w:val="24"/>
        <w:lang w:val="en-GB" w:eastAsia="en-GB" w:bidi="en-GB"/>
      </w:rPr>
    </w:lvl>
    <w:lvl w:ilvl="1" w:tplc="4162AC30">
      <w:numFmt w:val="bullet"/>
      <w:lvlText w:val="•"/>
      <w:lvlJc w:val="left"/>
      <w:pPr>
        <w:ind w:left="1415" w:hanging="284"/>
      </w:pPr>
      <w:rPr>
        <w:rFonts w:hint="default"/>
        <w:lang w:val="en-GB" w:eastAsia="en-GB" w:bidi="en-GB"/>
      </w:rPr>
    </w:lvl>
    <w:lvl w:ilvl="2" w:tplc="3DE6F6E0">
      <w:numFmt w:val="bullet"/>
      <w:lvlText w:val="•"/>
      <w:lvlJc w:val="left"/>
      <w:pPr>
        <w:ind w:left="2451" w:hanging="284"/>
      </w:pPr>
      <w:rPr>
        <w:rFonts w:hint="default"/>
        <w:lang w:val="en-GB" w:eastAsia="en-GB" w:bidi="en-GB"/>
      </w:rPr>
    </w:lvl>
    <w:lvl w:ilvl="3" w:tplc="74344872">
      <w:numFmt w:val="bullet"/>
      <w:lvlText w:val="•"/>
      <w:lvlJc w:val="left"/>
      <w:pPr>
        <w:ind w:left="3487" w:hanging="284"/>
      </w:pPr>
      <w:rPr>
        <w:rFonts w:hint="default"/>
        <w:lang w:val="en-GB" w:eastAsia="en-GB" w:bidi="en-GB"/>
      </w:rPr>
    </w:lvl>
    <w:lvl w:ilvl="4" w:tplc="AA0AC9C8">
      <w:numFmt w:val="bullet"/>
      <w:lvlText w:val="•"/>
      <w:lvlJc w:val="left"/>
      <w:pPr>
        <w:ind w:left="4522" w:hanging="284"/>
      </w:pPr>
      <w:rPr>
        <w:rFonts w:hint="default"/>
        <w:lang w:val="en-GB" w:eastAsia="en-GB" w:bidi="en-GB"/>
      </w:rPr>
    </w:lvl>
    <w:lvl w:ilvl="5" w:tplc="7A6600CA">
      <w:numFmt w:val="bullet"/>
      <w:lvlText w:val="•"/>
      <w:lvlJc w:val="left"/>
      <w:pPr>
        <w:ind w:left="5558" w:hanging="284"/>
      </w:pPr>
      <w:rPr>
        <w:rFonts w:hint="default"/>
        <w:lang w:val="en-GB" w:eastAsia="en-GB" w:bidi="en-GB"/>
      </w:rPr>
    </w:lvl>
    <w:lvl w:ilvl="6" w:tplc="B276C72C">
      <w:numFmt w:val="bullet"/>
      <w:lvlText w:val="•"/>
      <w:lvlJc w:val="left"/>
      <w:pPr>
        <w:ind w:left="6594" w:hanging="284"/>
      </w:pPr>
      <w:rPr>
        <w:rFonts w:hint="default"/>
        <w:lang w:val="en-GB" w:eastAsia="en-GB" w:bidi="en-GB"/>
      </w:rPr>
    </w:lvl>
    <w:lvl w:ilvl="7" w:tplc="5DB43706">
      <w:numFmt w:val="bullet"/>
      <w:lvlText w:val="•"/>
      <w:lvlJc w:val="left"/>
      <w:pPr>
        <w:ind w:left="7629" w:hanging="284"/>
      </w:pPr>
      <w:rPr>
        <w:rFonts w:hint="default"/>
        <w:lang w:val="en-GB" w:eastAsia="en-GB" w:bidi="en-GB"/>
      </w:rPr>
    </w:lvl>
    <w:lvl w:ilvl="8" w:tplc="5D6C4E70">
      <w:numFmt w:val="bullet"/>
      <w:lvlText w:val="•"/>
      <w:lvlJc w:val="left"/>
      <w:pPr>
        <w:ind w:left="8665" w:hanging="284"/>
      </w:pPr>
      <w:rPr>
        <w:rFonts w:hint="default"/>
        <w:lang w:val="en-GB" w:eastAsia="en-GB" w:bidi="en-GB"/>
      </w:rPr>
    </w:lvl>
  </w:abstractNum>
  <w:abstractNum w:abstractNumId="25" w15:restartNumberingAfterBreak="0">
    <w:nsid w:val="74831ED9"/>
    <w:multiLevelType w:val="hybridMultilevel"/>
    <w:tmpl w:val="5B427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C465C4"/>
    <w:multiLevelType w:val="hybridMultilevel"/>
    <w:tmpl w:val="BAD07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366D1"/>
    <w:multiLevelType w:val="hybridMultilevel"/>
    <w:tmpl w:val="4B6033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717927005">
    <w:abstractNumId w:val="7"/>
  </w:num>
  <w:num w:numId="2" w16cid:durableId="2140028254">
    <w:abstractNumId w:val="13"/>
  </w:num>
  <w:num w:numId="3" w16cid:durableId="1977712050">
    <w:abstractNumId w:val="1"/>
  </w:num>
  <w:num w:numId="4" w16cid:durableId="1669675248">
    <w:abstractNumId w:val="3"/>
  </w:num>
  <w:num w:numId="5" w16cid:durableId="454059273">
    <w:abstractNumId w:val="12"/>
  </w:num>
  <w:num w:numId="6" w16cid:durableId="1638954331">
    <w:abstractNumId w:val="0"/>
  </w:num>
  <w:num w:numId="7" w16cid:durableId="1666860841">
    <w:abstractNumId w:val="27"/>
  </w:num>
  <w:num w:numId="8" w16cid:durableId="1014070993">
    <w:abstractNumId w:val="6"/>
  </w:num>
  <w:num w:numId="9" w16cid:durableId="2025981374">
    <w:abstractNumId w:val="24"/>
  </w:num>
  <w:num w:numId="10" w16cid:durableId="1964994922">
    <w:abstractNumId w:val="15"/>
  </w:num>
  <w:num w:numId="11" w16cid:durableId="1180971293">
    <w:abstractNumId w:val="5"/>
  </w:num>
  <w:num w:numId="12" w16cid:durableId="1453742843">
    <w:abstractNumId w:val="20"/>
  </w:num>
  <w:num w:numId="13" w16cid:durableId="518734688">
    <w:abstractNumId w:val="26"/>
  </w:num>
  <w:num w:numId="14" w16cid:durableId="57437741">
    <w:abstractNumId w:val="19"/>
  </w:num>
  <w:num w:numId="15" w16cid:durableId="727076463">
    <w:abstractNumId w:val="18"/>
  </w:num>
  <w:num w:numId="16" w16cid:durableId="593056649">
    <w:abstractNumId w:val="25"/>
  </w:num>
  <w:num w:numId="17" w16cid:durableId="740297736">
    <w:abstractNumId w:val="9"/>
  </w:num>
  <w:num w:numId="18" w16cid:durableId="487285021">
    <w:abstractNumId w:val="23"/>
  </w:num>
  <w:num w:numId="19" w16cid:durableId="1473449226">
    <w:abstractNumId w:val="16"/>
  </w:num>
  <w:num w:numId="20" w16cid:durableId="1760636382">
    <w:abstractNumId w:val="22"/>
  </w:num>
  <w:num w:numId="21" w16cid:durableId="1004746595">
    <w:abstractNumId w:val="2"/>
  </w:num>
  <w:num w:numId="22" w16cid:durableId="855382911">
    <w:abstractNumId w:val="11"/>
  </w:num>
  <w:num w:numId="23" w16cid:durableId="1883860422">
    <w:abstractNumId w:val="14"/>
  </w:num>
  <w:num w:numId="24" w16cid:durableId="1026978591">
    <w:abstractNumId w:val="10"/>
  </w:num>
  <w:num w:numId="25" w16cid:durableId="642348922">
    <w:abstractNumId w:val="8"/>
  </w:num>
  <w:num w:numId="26" w16cid:durableId="1185827177">
    <w:abstractNumId w:val="17"/>
  </w:num>
  <w:num w:numId="27" w16cid:durableId="1618873113">
    <w:abstractNumId w:val="4"/>
  </w:num>
  <w:num w:numId="28" w16cid:durableId="7790305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50"/>
    <w:rsid w:val="00047276"/>
    <w:rsid w:val="00090E7E"/>
    <w:rsid w:val="001C6037"/>
    <w:rsid w:val="00312D50"/>
    <w:rsid w:val="00353622"/>
    <w:rsid w:val="006543DB"/>
    <w:rsid w:val="00761D72"/>
    <w:rsid w:val="008126F3"/>
    <w:rsid w:val="00F40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E82A"/>
  <w15:chartTrackingRefBased/>
  <w15:docId w15:val="{228A8A10-F4E9-4F94-8F2F-0236638F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12D50"/>
    <w:pPr>
      <w:keepNext/>
      <w:tabs>
        <w:tab w:val="left" w:pos="2835"/>
      </w:tabs>
      <w:spacing w:after="0" w:line="240" w:lineRule="auto"/>
      <w:outlineLvl w:val="1"/>
    </w:pPr>
    <w:rPr>
      <w:rFonts w:ascii="Tahoma" w:eastAsia="Times New Roman" w:hAnsi="Tahoma" w:cs="Tahoma"/>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2D50"/>
    <w:rPr>
      <w:rFonts w:ascii="Tahoma" w:eastAsia="Times New Roman" w:hAnsi="Tahoma" w:cs="Tahoma"/>
      <w:b/>
      <w:kern w:val="0"/>
      <w:sz w:val="24"/>
      <w:szCs w:val="24"/>
      <w14:ligatures w14:val="none"/>
    </w:rPr>
  </w:style>
  <w:style w:type="paragraph" w:styleId="Title">
    <w:name w:val="Title"/>
    <w:basedOn w:val="Normal"/>
    <w:link w:val="TitleChar"/>
    <w:qFormat/>
    <w:rsid w:val="00312D50"/>
    <w:pPr>
      <w:spacing w:after="0" w:line="240" w:lineRule="auto"/>
      <w:jc w:val="center"/>
    </w:pPr>
    <w:rPr>
      <w:rFonts w:ascii="Tahoma" w:eastAsia="Times New Roman" w:hAnsi="Tahoma" w:cs="Tahoma"/>
      <w:b/>
      <w:kern w:val="0"/>
      <w:sz w:val="24"/>
      <w:szCs w:val="24"/>
      <w:u w:val="single"/>
      <w14:ligatures w14:val="none"/>
    </w:rPr>
  </w:style>
  <w:style w:type="character" w:customStyle="1" w:styleId="TitleChar">
    <w:name w:val="Title Char"/>
    <w:basedOn w:val="DefaultParagraphFont"/>
    <w:link w:val="Title"/>
    <w:rsid w:val="00312D50"/>
    <w:rPr>
      <w:rFonts w:ascii="Tahoma" w:eastAsia="Times New Roman" w:hAnsi="Tahoma" w:cs="Tahoma"/>
      <w:b/>
      <w:kern w:val="0"/>
      <w:sz w:val="24"/>
      <w:szCs w:val="24"/>
      <w:u w:val="single"/>
      <w14:ligatures w14:val="none"/>
    </w:rPr>
  </w:style>
  <w:style w:type="paragraph" w:customStyle="1" w:styleId="TableParagraph">
    <w:name w:val="Table Paragraph"/>
    <w:basedOn w:val="Normal"/>
    <w:uiPriority w:val="1"/>
    <w:qFormat/>
    <w:rsid w:val="00312D50"/>
    <w:pPr>
      <w:widowControl w:val="0"/>
      <w:autoSpaceDE w:val="0"/>
      <w:autoSpaceDN w:val="0"/>
      <w:spacing w:after="0" w:line="240" w:lineRule="auto"/>
    </w:pPr>
    <w:rPr>
      <w:rFonts w:ascii="Arial" w:eastAsia="Arial" w:hAnsi="Arial" w:cs="Arial"/>
      <w:kern w:val="0"/>
      <w:lang w:eastAsia="en-GB" w:bidi="en-GB"/>
      <w14:ligatures w14:val="none"/>
    </w:rPr>
  </w:style>
  <w:style w:type="paragraph" w:styleId="NoSpacing">
    <w:name w:val="No Spacing"/>
    <w:uiPriority w:val="1"/>
    <w:qFormat/>
    <w:rsid w:val="00312D50"/>
    <w:pPr>
      <w:spacing w:after="0" w:line="240" w:lineRule="auto"/>
    </w:pPr>
  </w:style>
  <w:style w:type="paragraph" w:styleId="ListParagraph">
    <w:name w:val="List Paragraph"/>
    <w:basedOn w:val="Normal"/>
    <w:uiPriority w:val="34"/>
    <w:qFormat/>
    <w:rsid w:val="00761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6.png@01DA5526.053A83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2882</Words>
  <Characters>16428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Michele (HORFIELD HC)</dc:creator>
  <cp:keywords/>
  <dc:description/>
  <cp:lastModifiedBy>POWELL, Michele (HORFIELD HC)</cp:lastModifiedBy>
  <cp:revision>2</cp:revision>
  <dcterms:created xsi:type="dcterms:W3CDTF">2024-07-25T15:45:00Z</dcterms:created>
  <dcterms:modified xsi:type="dcterms:W3CDTF">2024-07-25T15:45:00Z</dcterms:modified>
</cp:coreProperties>
</file>